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EC35A" w14:textId="77777777" w:rsidR="0096661B" w:rsidRDefault="0096661B"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r>
        <w:rPr>
          <w:rFonts w:ascii="Times New Roman" w:hAnsi="Times New Roman"/>
          <w:b/>
          <w:i/>
          <w:color w:val="000000"/>
          <w:sz w:val="24"/>
          <w:szCs w:val="24"/>
          <w:u w:val="single"/>
        </w:rPr>
        <w:t xml:space="preserve">Anexa nr </w:t>
      </w:r>
      <w:r w:rsidR="004035AE">
        <w:rPr>
          <w:rFonts w:ascii="Times New Roman" w:hAnsi="Times New Roman"/>
          <w:b/>
          <w:i/>
          <w:color w:val="000000"/>
          <w:sz w:val="24"/>
          <w:szCs w:val="24"/>
          <w:u w:val="single"/>
        </w:rPr>
        <w:t>8.2</w:t>
      </w:r>
    </w:p>
    <w:p w14:paraId="02D8F4F8" w14:textId="77777777" w:rsidR="00365570" w:rsidRDefault="00365570"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p>
    <w:p w14:paraId="583A7415" w14:textId="77777777" w:rsidR="00365570" w:rsidRPr="000D4917" w:rsidRDefault="00F86F25" w:rsidP="000D4917">
      <w:pPr>
        <w:widowControl w:val="0"/>
        <w:autoSpaceDE w:val="0"/>
        <w:autoSpaceDN w:val="0"/>
        <w:adjustRightInd w:val="0"/>
        <w:spacing w:after="0" w:line="240" w:lineRule="auto"/>
        <w:ind w:left="0" w:right="10"/>
        <w:jc w:val="center"/>
        <w:rPr>
          <w:rFonts w:ascii="Times New Roman" w:hAnsi="Times New Roman"/>
          <w:b/>
          <w:color w:val="000000"/>
          <w:sz w:val="24"/>
          <w:szCs w:val="24"/>
        </w:rPr>
      </w:pPr>
      <w:r w:rsidRPr="00F86F25">
        <w:rPr>
          <w:rFonts w:ascii="Times New Roman" w:hAnsi="Times New Roman"/>
          <w:b/>
          <w:color w:val="000000"/>
          <w:sz w:val="24"/>
          <w:szCs w:val="24"/>
        </w:rPr>
        <w:t>CODUL DE BUNE PRACTICI AGRICOLE PENTRU PROTECŢIA APELOR ÎMPOTRIVA POLUĂRII CU NITRAŢI DIN SURSE AGRICOLE</w:t>
      </w:r>
    </w:p>
    <w:p w14:paraId="5584355D" w14:textId="77777777" w:rsidR="00365570" w:rsidRDefault="00365570" w:rsidP="000D4917">
      <w:pPr>
        <w:widowControl w:val="0"/>
        <w:autoSpaceDE w:val="0"/>
        <w:autoSpaceDN w:val="0"/>
        <w:adjustRightInd w:val="0"/>
        <w:spacing w:after="0" w:line="240" w:lineRule="auto"/>
        <w:ind w:right="10"/>
        <w:jc w:val="right"/>
        <w:rPr>
          <w:rFonts w:ascii="Times New Roman" w:hAnsi="Times New Roman"/>
          <w:b/>
          <w:i/>
          <w:color w:val="000000"/>
          <w:sz w:val="24"/>
          <w:szCs w:val="24"/>
          <w:u w:val="single"/>
        </w:rPr>
      </w:pPr>
    </w:p>
    <w:p w14:paraId="4C001257"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0" w:name="ref#A0"/>
      <w:bookmarkStart w:id="1" w:name="tree#19"/>
      <w:bookmarkEnd w:id="0"/>
      <w:bookmarkEnd w:id="1"/>
    </w:p>
    <w:p w14:paraId="39CC80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Introducere. Cadrul legal. Codul de bune practici agricole şi Programele de acţiune. Revizuirea codului </w:t>
      </w:r>
    </w:p>
    <w:p w14:paraId="75699F3C" w14:textId="77777777" w:rsidR="00365570" w:rsidRDefault="00365570" w:rsidP="000D4917">
      <w:pPr>
        <w:spacing w:after="0" w:line="240" w:lineRule="auto"/>
        <w:ind w:left="0"/>
        <w:rPr>
          <w:rFonts w:ascii="Arial" w:eastAsia="Times New Roman" w:hAnsi="Arial" w:cs="Arial"/>
          <w:noProof/>
          <w:color w:val="000000"/>
          <w:sz w:val="20"/>
          <w:lang w:val="ro-RO"/>
        </w:rPr>
      </w:pPr>
    </w:p>
    <w:p w14:paraId="700EB5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Una dintre cele mai importante resurse naturale o reprezintă apele dulci, care pe lângă utilizarea ca apă potabilă reprezintă un principal element economic şi de recreere. Reţeaua de râuri, lacuri şi zone umede este parte integrantă a peisajului contribuind în mod semnificativ la biodiversitate. Terenul agricol este intersectat de reţeaua hidrografică de suprafaţă, care drenează în acesta şi care împreună cu apele de adâncime (acvifere) pot fi vulnerabile la poluare, în special din surse agricole. </w:t>
      </w:r>
    </w:p>
    <w:p w14:paraId="7F5A0267" w14:textId="77777777" w:rsidR="00365570" w:rsidRDefault="00365570" w:rsidP="000D4917">
      <w:pPr>
        <w:spacing w:after="0" w:line="240" w:lineRule="auto"/>
        <w:ind w:left="0"/>
        <w:rPr>
          <w:rFonts w:ascii="Arial" w:eastAsia="Times New Roman" w:hAnsi="Arial" w:cs="Arial"/>
          <w:b/>
          <w:bCs/>
          <w:noProof/>
          <w:color w:val="000000"/>
          <w:sz w:val="20"/>
          <w:lang w:val="ro-RO"/>
        </w:rPr>
      </w:pPr>
      <w:bookmarkStart w:id="2" w:name="tree#23"/>
      <w:bookmarkEnd w:id="2"/>
    </w:p>
    <w:p w14:paraId="3B1B16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Surse de poluare </w:t>
      </w:r>
    </w:p>
    <w:p w14:paraId="1938AB9E" w14:textId="77777777" w:rsidR="00365570" w:rsidRDefault="00365570" w:rsidP="000D4917">
      <w:pPr>
        <w:spacing w:after="0" w:line="240" w:lineRule="auto"/>
        <w:ind w:left="0"/>
        <w:rPr>
          <w:rFonts w:ascii="Arial" w:eastAsia="Times New Roman" w:hAnsi="Arial" w:cs="Arial"/>
          <w:noProof/>
          <w:color w:val="000000"/>
          <w:sz w:val="20"/>
          <w:szCs w:val="20"/>
          <w:lang w:val="ro-RO"/>
        </w:rPr>
      </w:pPr>
    </w:p>
    <w:p w14:paraId="2E1C99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din activităţi agricole poate fi provocată de surse punctuale (poluare punctiformă) sau surse difuze (poluare difuză). </w:t>
      </w:r>
    </w:p>
    <w:p w14:paraId="1A3C79B1"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1D1534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punctiformă a unui corp de apă (de suprafaţă şi/sau de adâncime) provine de la o singură sursă de poluare care poate fi bine localizată (ex.: conductă, clădire etc.). </w:t>
      </w:r>
    </w:p>
    <w:p w14:paraId="51823086"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0A8C64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punctiformă din surse agricole poate fi provocată de </w:t>
      </w:r>
    </w:p>
    <w:p w14:paraId="46EA7C4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Dejecţii animale semilichide şi lichide; </w:t>
      </w:r>
    </w:p>
    <w:p w14:paraId="2CAEFA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Gunoi de grajd sub formă solidă; </w:t>
      </w:r>
    </w:p>
    <w:p w14:paraId="4FBD7B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Efluenţi din silozuri; </w:t>
      </w:r>
    </w:p>
    <w:p w14:paraId="333414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Ape uzate neepurate sau insuficient epurate necolectate; </w:t>
      </w:r>
    </w:p>
    <w:p w14:paraId="7014BC1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Scurgeri din depozite de îngrăşăminte minerale şi organice. </w:t>
      </w:r>
    </w:p>
    <w:p w14:paraId="66819ED1"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15B6A2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Acestea ajungând direct în corpurile de apă pot duce la poluarea lor şi pot afecta viaţa acvatică din apele de suprafaţă făcându-le improprii şi pentru utilizarea lor ca surse de apă potabilă. </w:t>
      </w:r>
    </w:p>
    <w:p w14:paraId="1A86C0E9"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3EA35B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difuză apare atunci când nu poate fi identificată o singură sursă de deversare a poluantului, poluarea corpurilor de apă realizându-se prin mai multe căi. </w:t>
      </w:r>
    </w:p>
    <w:p w14:paraId="1BF161D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E12A6FC" w14:textId="77777777" w:rsidTr="00365570">
        <w:trPr>
          <w:trHeight w:val="15"/>
          <w:jc w:val="center"/>
        </w:trPr>
        <w:tc>
          <w:tcPr>
            <w:tcW w:w="0" w:type="auto"/>
            <w:tcMar>
              <w:top w:w="0" w:type="dxa"/>
              <w:left w:w="0" w:type="dxa"/>
              <w:bottom w:w="0" w:type="dxa"/>
              <w:right w:w="0" w:type="dxa"/>
            </w:tcMar>
            <w:vAlign w:val="center"/>
            <w:hideMark/>
          </w:tcPr>
          <w:p w14:paraId="16439E5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B1F6280" w14:textId="77777777" w:rsidR="00365570" w:rsidRDefault="00365570" w:rsidP="000D4917">
            <w:pPr>
              <w:spacing w:after="0" w:line="240" w:lineRule="auto"/>
            </w:pPr>
          </w:p>
        </w:tc>
      </w:tr>
      <w:tr w:rsidR="00365570" w14:paraId="498ECBF2" w14:textId="77777777" w:rsidTr="00365570">
        <w:trPr>
          <w:trHeight w:val="570"/>
          <w:jc w:val="center"/>
        </w:trPr>
        <w:tc>
          <w:tcPr>
            <w:tcW w:w="0" w:type="auto"/>
            <w:tcMar>
              <w:top w:w="0" w:type="dxa"/>
              <w:left w:w="0" w:type="dxa"/>
              <w:bottom w:w="0" w:type="dxa"/>
              <w:right w:w="0" w:type="dxa"/>
            </w:tcMar>
            <w:vAlign w:val="center"/>
            <w:hideMark/>
          </w:tcPr>
          <w:p w14:paraId="6C9CED4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B46E3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Activităţile agricole pot provoca probleme serioase din punctul de vedere al poluării difuze a corpurilor de apă ca urmare a pierderilor de nutrienţi (azot şi fosfor) către corpurile de apă de suprafaţă şi/sau adâncime.</w:t>
            </w:r>
          </w:p>
        </w:tc>
      </w:tr>
    </w:tbl>
    <w:p w14:paraId="0632E17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900C1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animale şi resturile vegetale sunt surse potenţiale pentru poluarea, în principal, cu substanţe organice şi nutrienţi. Descompunerea celor mai mulţi poluanţi conduce la scăderea oxigenului din apă ameninţând supravieţuirea formelor de viaţă acvatică (plante, peşti, nevertebrate). </w:t>
      </w:r>
    </w:p>
    <w:p w14:paraId="5D116C85" w14:textId="77777777" w:rsidR="00365570" w:rsidRDefault="00365570" w:rsidP="000D4917">
      <w:pPr>
        <w:spacing w:after="0" w:line="240" w:lineRule="auto"/>
        <w:ind w:left="0"/>
        <w:rPr>
          <w:rFonts w:ascii="Arial" w:eastAsia="Times New Roman" w:hAnsi="Arial" w:cs="Arial"/>
          <w:b/>
          <w:bCs/>
          <w:noProof/>
          <w:color w:val="000000"/>
          <w:sz w:val="20"/>
          <w:lang w:val="ro-RO"/>
        </w:rPr>
      </w:pPr>
      <w:bookmarkStart w:id="3" w:name="tree#25"/>
      <w:bookmarkEnd w:id="3"/>
    </w:p>
    <w:p w14:paraId="007D10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Efecte </w:t>
      </w:r>
    </w:p>
    <w:p w14:paraId="58E12F8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24F329B" w14:textId="77777777" w:rsidTr="00365570">
        <w:trPr>
          <w:trHeight w:val="15"/>
          <w:jc w:val="center"/>
        </w:trPr>
        <w:tc>
          <w:tcPr>
            <w:tcW w:w="0" w:type="auto"/>
            <w:tcMar>
              <w:top w:w="0" w:type="dxa"/>
              <w:left w:w="0" w:type="dxa"/>
              <w:bottom w:w="0" w:type="dxa"/>
              <w:right w:w="0" w:type="dxa"/>
            </w:tcMar>
            <w:vAlign w:val="center"/>
            <w:hideMark/>
          </w:tcPr>
          <w:p w14:paraId="51E886C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087BC49" w14:textId="77777777" w:rsidR="00365570" w:rsidRDefault="00365570" w:rsidP="000D4917">
            <w:pPr>
              <w:spacing w:after="0" w:line="240" w:lineRule="auto"/>
            </w:pPr>
          </w:p>
        </w:tc>
      </w:tr>
      <w:tr w:rsidR="00365570" w14:paraId="5466A7D7" w14:textId="77777777" w:rsidTr="00365570">
        <w:trPr>
          <w:trHeight w:val="780"/>
          <w:jc w:val="center"/>
        </w:trPr>
        <w:tc>
          <w:tcPr>
            <w:tcW w:w="0" w:type="auto"/>
            <w:tcMar>
              <w:top w:w="0" w:type="dxa"/>
              <w:left w:w="0" w:type="dxa"/>
              <w:bottom w:w="0" w:type="dxa"/>
              <w:right w:w="0" w:type="dxa"/>
            </w:tcMar>
            <w:vAlign w:val="center"/>
            <w:hideMark/>
          </w:tcPr>
          <w:p w14:paraId="4355485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9C4F7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Dejecţiile lichide, semi-lichide şi solide din fermele de animale precum şi efluenţii din silozuri conţin cantităţi mari de nutrienţi. Pătrunderea în corpurile de apă chiar a unor cantităţi mici din aceste substanţe poate avea consecinţe grave asupra calităţii apei din corpul de apă respectiv şi din corpurile de apă conexe.</w:t>
            </w:r>
          </w:p>
        </w:tc>
      </w:tr>
    </w:tbl>
    <w:p w14:paraId="0141BDE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21FBF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Efectul principal al poluării cu nitraţi al apelor de suprafaţă îl reprezintă eutrofizarea. </w:t>
      </w:r>
    </w:p>
    <w:p w14:paraId="2711F177"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76691A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Eutrofizarea apelor de suprafaţă (dulci sau marine) este caracterizată prin creşterea accelerată a algelor şi a altor plante acvatice ca urmare a conţinutului crescut de compuşi ai azotului şi fosforului în apă. Ca rezultat al acestui proces, echilibrul organismelor acvatice se deteriorează diminuând în acest mod calitatea apelor. </w:t>
      </w:r>
    </w:p>
    <w:p w14:paraId="3927AA47"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41BC48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Printre efectele negative induse de concentraţiile mari de nutrienţi în apă se pot aminti: </w:t>
      </w:r>
    </w:p>
    <w:p w14:paraId="6F29AC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Explozia dezvoltării algelor, care poate avea efecte toxice, afectând sănătatea oamenilor şi animalelor; </w:t>
      </w:r>
    </w:p>
    <w:p w14:paraId="2CD644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excesivă a plantelor acvatice care poate conduce la diminuarea cantităţii de oxigen în apă având ca efect moartea peştilor; </w:t>
      </w:r>
    </w:p>
    <w:p w14:paraId="3312C0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excesivă a buruienilor care poate conduce la împiedicarea drenajului şi influenţa adăparea animalelor; </w:t>
      </w:r>
    </w:p>
    <w:p w14:paraId="718137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Diminuarea limpezimii apei; </w:t>
      </w:r>
    </w:p>
    <w:p w14:paraId="054A0B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Pierderea biodiversităţii; </w:t>
      </w:r>
    </w:p>
    <w:p w14:paraId="049CC0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lastRenderedPageBreak/>
        <w:t>➢</w:t>
      </w:r>
      <w:r>
        <w:rPr>
          <w:rFonts w:ascii="Arial" w:eastAsia="Times New Roman" w:hAnsi="Arial" w:cs="Arial"/>
          <w:noProof/>
          <w:color w:val="000000"/>
          <w:sz w:val="20"/>
          <w:szCs w:val="20"/>
          <w:lang w:val="ro-RO"/>
        </w:rPr>
        <w:t xml:space="preserve"> Diminuarea valorii economice şi de utilizare a apelor (exemplu pentru pescuit şi turism); </w:t>
      </w:r>
    </w:p>
    <w:p w14:paraId="0CA31C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Creşterea costurilor în instalaţiile de tratare a apelor provocate de necesitatea îndepărtării algelor, mirosurilor şi toxinelor. </w:t>
      </w:r>
    </w:p>
    <w:p w14:paraId="687C7B0E"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0A89B5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Efectul principal al poluării cu nitraţi a apelor subterane este reprezentat de diminuarea potabilităţii apei. </w:t>
      </w:r>
    </w:p>
    <w:p w14:paraId="5FFE5146"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3A80CAA3" w14:textId="77777777" w:rsidR="00025C49"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procentul populaţiei care utilizează ca sursă de apă potabilă apa provenită din acviferul freatic liber (apa din fântâni) este semnificativ. </w:t>
      </w:r>
    </w:p>
    <w:p w14:paraId="79EAB1BE" w14:textId="6B818ACF"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3EADB720" wp14:editId="475D909C">
            <wp:extent cx="1546860" cy="20193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860" cy="2019300"/>
                    </a:xfrm>
                    <a:prstGeom prst="rect">
                      <a:avLst/>
                    </a:prstGeom>
                    <a:noFill/>
                    <a:ln>
                      <a:noFill/>
                    </a:ln>
                  </pic:spPr>
                </pic:pic>
              </a:graphicData>
            </a:graphic>
          </wp:inline>
        </w:drawing>
      </w:r>
    </w:p>
    <w:p w14:paraId="3BB1C0C2" w14:textId="77777777" w:rsidR="00365570" w:rsidRDefault="00365570" w:rsidP="00A37E65">
      <w:pPr>
        <w:spacing w:after="0" w:line="240" w:lineRule="auto"/>
        <w:rPr>
          <w:rFonts w:ascii="Arial" w:eastAsia="Times New Roman" w:hAnsi="Arial" w:cs="Arial"/>
          <w:noProof/>
          <w:color w:val="000000"/>
          <w:sz w:val="20"/>
          <w:szCs w:val="20"/>
          <w:lang w:val="ro-RO"/>
        </w:rPr>
      </w:pPr>
    </w:p>
    <w:p w14:paraId="2D3C9A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Consumul de apă poluată cu nitraţi determină cel mai frecvent apariţia intoxicaţiei acute la sugar (methemoglobinemia sau boala albastră a noului născut), simptomul principal fiind cianoza; </w:t>
      </w:r>
    </w:p>
    <w:p w14:paraId="08F99024"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691B5F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persoanelor adulte, consumul de apă contaminată cu nitraţi poate determina intoxicaţia cronică, asimptomatică de cele mai multe ori, dar cu posibile efecte carcinogene, mutagene şi teratogene. </w:t>
      </w:r>
    </w:p>
    <w:p w14:paraId="5A33B084"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0C07AB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Femeile gravide expuse intoxicaţiei cu nitraţi pot prezenta avort spontan în orice moment al evoluţiei sarcinii, sau pot da naştere copiilor cu malformaţii, datorită efectului mutagen/teratogen. </w:t>
      </w:r>
    </w:p>
    <w:p w14:paraId="1D423E7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2A90BE2" w14:textId="77777777" w:rsidTr="00365570">
        <w:trPr>
          <w:trHeight w:val="15"/>
          <w:jc w:val="center"/>
        </w:trPr>
        <w:tc>
          <w:tcPr>
            <w:tcW w:w="0" w:type="auto"/>
            <w:tcMar>
              <w:top w:w="0" w:type="dxa"/>
              <w:left w:w="0" w:type="dxa"/>
              <w:bottom w:w="0" w:type="dxa"/>
              <w:right w:w="0" w:type="dxa"/>
            </w:tcMar>
            <w:vAlign w:val="center"/>
            <w:hideMark/>
          </w:tcPr>
          <w:p w14:paraId="1162871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BE53182" w14:textId="77777777" w:rsidR="00365570" w:rsidRDefault="00365570" w:rsidP="000D4917">
            <w:pPr>
              <w:spacing w:after="0" w:line="240" w:lineRule="auto"/>
            </w:pPr>
          </w:p>
        </w:tc>
      </w:tr>
      <w:tr w:rsidR="00365570" w14:paraId="45E431A8" w14:textId="77777777" w:rsidTr="00365570">
        <w:trPr>
          <w:trHeight w:val="570"/>
          <w:jc w:val="center"/>
        </w:trPr>
        <w:tc>
          <w:tcPr>
            <w:tcW w:w="0" w:type="auto"/>
            <w:tcMar>
              <w:top w:w="0" w:type="dxa"/>
              <w:left w:w="0" w:type="dxa"/>
              <w:bottom w:w="0" w:type="dxa"/>
              <w:right w:w="0" w:type="dxa"/>
            </w:tcMar>
            <w:vAlign w:val="center"/>
            <w:hideMark/>
          </w:tcPr>
          <w:p w14:paraId="5A39DE2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90B69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Prin fierberea apei, problemele medicale induse de nitraţi nu sunt eliminate, ci din contră - potenţate, datorită concentrării acestora prin evaporarea apei.</w:t>
            </w:r>
          </w:p>
        </w:tc>
      </w:tr>
    </w:tbl>
    <w:p w14:paraId="5E51C449"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4" w:name="tree#38"/>
      <w:bookmarkEnd w:id="4"/>
    </w:p>
    <w:p w14:paraId="01E3FE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Cadru legislativ </w:t>
      </w:r>
    </w:p>
    <w:p w14:paraId="22AA80B5" w14:textId="77777777" w:rsidR="00365570" w:rsidRDefault="00365570" w:rsidP="000D4917">
      <w:pPr>
        <w:spacing w:after="0" w:line="240" w:lineRule="auto"/>
        <w:ind w:left="0"/>
        <w:rPr>
          <w:rFonts w:ascii="Arial" w:eastAsia="Times New Roman" w:hAnsi="Arial" w:cs="Arial"/>
          <w:noProof/>
          <w:color w:val="000000"/>
          <w:sz w:val="20"/>
          <w:lang w:val="ro-RO"/>
        </w:rPr>
      </w:pPr>
      <w:bookmarkStart w:id="5" w:name="tree#57"/>
    </w:p>
    <w:p w14:paraId="02186C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Directiva 2000/60/CE</w:t>
      </w:r>
      <w:bookmarkEnd w:id="5"/>
      <w:r>
        <w:rPr>
          <w:rFonts w:ascii="Arial" w:eastAsia="Times New Roman" w:hAnsi="Arial" w:cs="Arial"/>
          <w:noProof/>
          <w:color w:val="000000"/>
          <w:sz w:val="20"/>
          <w:szCs w:val="20"/>
          <w:lang w:val="ro-RO"/>
        </w:rPr>
        <w:t xml:space="preserve"> a Parlamentului European şi a Consiliului din 23 octombrie 2000 de stabilire a unui cadru de politică comunitară în domeniul apei, denumită în continuare "Directiva Cadru Apă", transpusă prin Legea apelor </w:t>
      </w:r>
      <w:hyperlink r:id="rId7" w:tooltip="Lege nr. 107/1996 - Parlamentul României" w:history="1">
        <w:r>
          <w:rPr>
            <w:rStyle w:val="Hyperlink"/>
            <w:rFonts w:cs="Arial"/>
            <w:b/>
            <w:bCs/>
            <w:noProof/>
            <w:sz w:val="20"/>
            <w:lang w:val="ro-RO"/>
          </w:rPr>
          <w:t>nr. 107/1996</w:t>
        </w:r>
      </w:hyperlink>
      <w:r>
        <w:rPr>
          <w:rFonts w:ascii="Arial" w:eastAsia="Times New Roman" w:hAnsi="Arial" w:cs="Arial"/>
          <w:noProof/>
          <w:color w:val="000000"/>
          <w:sz w:val="20"/>
          <w:szCs w:val="20"/>
          <w:lang w:val="ro-RO"/>
        </w:rPr>
        <w:t xml:space="preserve"> cu modificările şi completările ulterioare reprezintă principalul act normativ al cărui obiectiv principal este legat de calitatea apei, accentul fiind pus pe atingerea stării «bune» de calitate a apelor. </w:t>
      </w:r>
    </w:p>
    <w:p w14:paraId="7E121B01"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17A2FA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Directiva 91/676/CEE a Consiliului din 12 decembrie 1991 privind protecţia apelor împotriva poluării cu nitraţi proveniţi din surse agricole, denumită în continuare "Directiva Nitraţi", a fost transpusă în legislaţia naţională prin Hotărârea Guvernului </w:t>
      </w:r>
      <w:hyperlink r:id="rId8" w:tooltip="Hotărâre nr. 964/2000 - Guvernul României" w:history="1">
        <w:r>
          <w:rPr>
            <w:rStyle w:val="Hyperlink"/>
            <w:rFonts w:cs="Arial"/>
            <w:b/>
            <w:bCs/>
            <w:noProof/>
            <w:sz w:val="20"/>
            <w:lang w:val="ro-RO"/>
          </w:rPr>
          <w:t>nr. 964/2000</w:t>
        </w:r>
      </w:hyperlink>
      <w:r>
        <w:rPr>
          <w:rFonts w:ascii="Arial" w:eastAsia="Times New Roman" w:hAnsi="Arial" w:cs="Arial"/>
          <w:noProof/>
          <w:color w:val="000000"/>
          <w:sz w:val="20"/>
          <w:szCs w:val="20"/>
          <w:lang w:val="ro-RO"/>
        </w:rPr>
        <w:t xml:space="preserve"> cu modificările şi completările ulterioare privind aprobarea Planului de acţiune pentru protecţia apelor împotriva poluării cu nitraţi proveniţi din surse agricole, având ca obiective reducerea poluării apelor cauzată de nitraţii proveniţi din agricultură şi prevenirea acestui tip de poluare. </w:t>
      </w:r>
    </w:p>
    <w:p w14:paraId="6265DC55" w14:textId="77777777" w:rsidR="00365570" w:rsidRDefault="00365570" w:rsidP="000D4917">
      <w:pPr>
        <w:spacing w:after="0" w:line="240" w:lineRule="auto"/>
        <w:ind w:left="0"/>
        <w:rPr>
          <w:rFonts w:ascii="Arial" w:eastAsia="Times New Roman" w:hAnsi="Arial" w:cs="Arial"/>
          <w:noProof/>
          <w:color w:val="000000"/>
          <w:sz w:val="20"/>
          <w:lang w:val="ro-RO"/>
        </w:rPr>
      </w:pPr>
    </w:p>
    <w:p w14:paraId="78C286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prevederile Planului de acţiune pentru protecţia apelor împotriva poluării cu nitraţi proveniţi din surse agricole, o dată la 4 ani trebuie întreprinse următoarele acţiuni </w:t>
      </w:r>
    </w:p>
    <w:p w14:paraId="59A4B8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Desemnarea/redesemnarea zonelor vulnerabile la poluarea cu nitraţi din surse agricole sau aplicarea unui Program de acţiune la nivelul întregii ţări, după caz; </w:t>
      </w:r>
    </w:p>
    <w:p w14:paraId="1F4478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Elaborarea/revizuirea Codului de bune practici agricole pentru prevenirea poluării apelor cu nitraţi din surse agricole, pentru uzul fermierului; </w:t>
      </w:r>
    </w:p>
    <w:p w14:paraId="20C722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Elaborarea, pentru fiecare zonă vulnerabilă, grup de zone vulnerabile cu caracteristici similare sau la nivelul întregii ţări, după caz, a Programelor de acţiune care cuprind măsuri concrete pentru implementarea Codului de bune practici agricole. </w:t>
      </w:r>
    </w:p>
    <w:p w14:paraId="12870327" w14:textId="77777777" w:rsidR="00365570" w:rsidRDefault="00365570" w:rsidP="000D4917">
      <w:pPr>
        <w:spacing w:after="0" w:line="240" w:lineRule="auto"/>
        <w:ind w:left="0"/>
        <w:rPr>
          <w:rFonts w:ascii="Arial" w:eastAsia="Times New Roman" w:hAnsi="Arial" w:cs="Arial"/>
          <w:noProof/>
          <w:color w:val="000000"/>
          <w:sz w:val="20"/>
          <w:lang w:val="ro-RO"/>
        </w:rPr>
      </w:pPr>
    </w:p>
    <w:p w14:paraId="6090B2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prima desemnare a zonelor vulnerabile la poluarea cu nitraţi s-a făcut prin Ordinul ministrului mediului şi gospodăririi apelor şi al ministrului agriculturii, pădurilor şi dezvoltării rurale </w:t>
      </w:r>
      <w:hyperlink r:id="rId9" w:tooltip="Ordin nr. 196/2005 - Ministerul Agriculturii, Pădurilor şi Dezvoltării Rurale" w:history="1">
        <w:r>
          <w:rPr>
            <w:rStyle w:val="Hyperlink"/>
            <w:rFonts w:cs="Arial"/>
            <w:b/>
            <w:bCs/>
            <w:noProof/>
            <w:sz w:val="20"/>
            <w:lang w:val="ro-RO"/>
          </w:rPr>
          <w:t>nr. 241</w:t>
        </w:r>
      </w:hyperlink>
      <w:r>
        <w:rPr>
          <w:rFonts w:ascii="Arial" w:eastAsia="Times New Roman" w:hAnsi="Arial" w:cs="Arial"/>
          <w:noProof/>
          <w:color w:val="000000"/>
          <w:sz w:val="20"/>
          <w:szCs w:val="20"/>
          <w:lang w:val="ro-RO"/>
        </w:rPr>
        <w:t xml:space="preserve">/196/2005 pentru aprobarea Listei localităţilor pe judeţe unde există surse de nitraţi din activităţi agricole şi a Listei localităţilor din bazinele/spaţiile hidrografice unde există surse de nitraţi din activităţi agricole (zone vulnerabile şi potenţial vulnerabile). </w:t>
      </w:r>
    </w:p>
    <w:p w14:paraId="2A0F6AD8"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2C82B0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 doua resemnarea zonelor vulnerabile la nitraţi s-a făcut prin Ordinul ministrului mediului şi dezvoltării durabile şi al ministrului agriculturii şi dezvoltării rurale </w:t>
      </w:r>
      <w:hyperlink r:id="rId10" w:tooltip="Ordin nr. 743/2008 - Ministerul Agriculturii şi Dezvoltării Rurale" w:history="1">
        <w:r>
          <w:rPr>
            <w:rStyle w:val="Hyperlink"/>
            <w:rFonts w:cs="Arial"/>
            <w:b/>
            <w:bCs/>
            <w:noProof/>
            <w:sz w:val="20"/>
            <w:lang w:val="ro-RO"/>
          </w:rPr>
          <w:t>nr. 1.552</w:t>
        </w:r>
      </w:hyperlink>
      <w:r>
        <w:rPr>
          <w:rFonts w:ascii="Arial" w:eastAsia="Times New Roman" w:hAnsi="Arial" w:cs="Arial"/>
          <w:noProof/>
          <w:color w:val="000000"/>
          <w:sz w:val="20"/>
          <w:szCs w:val="20"/>
          <w:lang w:val="ro-RO"/>
        </w:rPr>
        <w:t xml:space="preserve">/743/2008 pentru aprobarea Listei localităţilor pe judeţe în care există surse de nitraţi din activităţi agricole. </w:t>
      </w:r>
    </w:p>
    <w:p w14:paraId="2CC52ACC" w14:textId="77777777" w:rsidR="00025C49" w:rsidRDefault="00025C49" w:rsidP="000D4917">
      <w:pPr>
        <w:spacing w:after="0" w:line="240" w:lineRule="auto"/>
        <w:ind w:left="0"/>
        <w:rPr>
          <w:rFonts w:ascii="Arial" w:eastAsia="Times New Roman" w:hAnsi="Arial" w:cs="Arial"/>
          <w:noProof/>
          <w:color w:val="000000"/>
          <w:sz w:val="20"/>
          <w:szCs w:val="20"/>
          <w:lang w:val="ro-RO"/>
        </w:rPr>
      </w:pPr>
    </w:p>
    <w:p w14:paraId="23079F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Prima versiune a Codului de bune practici agricole pentru protecţia apelor împotriva poluării cu nitraţi din surse agricole a fost aprobată prin Ordinul ministrului mediului şi gospodăririi apelor şi al ministrului agriculturii, pădurilor şi dezvoltării rurale </w:t>
      </w:r>
      <w:hyperlink r:id="rId11" w:tooltip="Ordin nr. 1182/2005 - Ministerul Mediului şi Gospodăririi Apelor" w:history="1">
        <w:r>
          <w:rPr>
            <w:rStyle w:val="Hyperlink"/>
            <w:rFonts w:cs="Arial"/>
            <w:b/>
            <w:bCs/>
            <w:noProof/>
            <w:sz w:val="20"/>
            <w:lang w:val="ro-RO"/>
          </w:rPr>
          <w:t>nr. 1.182</w:t>
        </w:r>
      </w:hyperlink>
      <w:r>
        <w:rPr>
          <w:rFonts w:ascii="Arial" w:eastAsia="Times New Roman" w:hAnsi="Arial" w:cs="Arial"/>
          <w:noProof/>
          <w:color w:val="000000"/>
          <w:sz w:val="20"/>
          <w:szCs w:val="20"/>
          <w:lang w:val="ro-RO"/>
        </w:rPr>
        <w:t xml:space="preserve">/1.270/2005. </w:t>
      </w:r>
    </w:p>
    <w:p w14:paraId="7689CD64" w14:textId="77777777" w:rsidR="00365570" w:rsidRDefault="00365570" w:rsidP="000D4917">
      <w:pPr>
        <w:spacing w:after="0" w:line="240" w:lineRule="auto"/>
        <w:ind w:left="0"/>
        <w:rPr>
          <w:rFonts w:ascii="Arial" w:eastAsia="Times New Roman" w:hAnsi="Arial" w:cs="Arial"/>
          <w:noProof/>
          <w:color w:val="000000"/>
          <w:sz w:val="20"/>
          <w:lang w:val="ro-RO"/>
        </w:rPr>
      </w:pPr>
    </w:p>
    <w:p w14:paraId="1F995A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Obligaţia conformării cu prevederile Directivei Nitraţi este inclusă şi în politica agricolă comună, sub forma normelor privind ecocondiţionalitatea în cadrul schemelor şi măsurilor de sprijin pentru agricultori, astfel </w:t>
      </w:r>
    </w:p>
    <w:p w14:paraId="592B43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În perioada 2012-2014 au fost aplicate bunele condiţii agricole şi de mediu (GAEC) şi cerinţele legale în materie de gestionare (SMR), cum ar fi GAEC 12 "Nu este permisă aplicarea îngrăşămintelor de orice fel pe suprafeţele de teren agricol care se constituie în fâşii de protecţie în vecinătatea apelor de suprafaţă, a căror lăţime minimă este de 1m pe terenurile cu panta de până la 12% şi de 3m pe terenurile cu panta mai mare de 12%" şi SMR 4 "Protecţia apelor împotriva poluării cu nitraţi proveniţi din surse agricole", </w:t>
      </w:r>
    </w:p>
    <w:p w14:paraId="6BB716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Începând cu 1 ianuarie 2015 cerinţele Directivei Nitraţi sunt incluse în normele privind ecocondiţionalitatea în cadrul schemelor şi măsurilor de sprijin pentru fermieri, respectiv SMR 1 "Protecţia apelor împotriva poluării cu nitraţi proveniţi din surse agricole" şi GAEC 1 "Crearea/menţinerea zonelor tampon de-a lungul cursurilor de apă", în conformitate cu prevederile art. 93 şi anexa II din Regulamentul (UE) nr. 1.306/2013 al Parlamentului European şi al Consiliului din 17 decembrie 2013 privind finanţarea, gestionarea şi monitorizarea politicii agricole comune. </w:t>
      </w:r>
    </w:p>
    <w:p w14:paraId="69E10D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De asemenea, anumite măsuri având ca efect protecţia apelor împotriva poluării cu nitraţi din surse agricole sunt incluse în cuprinsul GAEC 2 "Respectarea procedurilor de autorizare, în cazul utilizării apei pentru irigaţii în agricultură", GAEC 3 "Protecţia apelor subterane împotriva poluării", GAEC 4 "Acoperirea minimă a solului" şi GAEC 5 "Gestionarea minimă a terenului care să reflecte condiţiile locale specifice pentru limitarea eroziunii solului" din lista normelor privind ecocondiţionalitatea aplicabile în perioada 2015-2020 (vezi Anexa 1). </w:t>
      </w:r>
    </w:p>
    <w:p w14:paraId="79D597DB" w14:textId="77777777" w:rsidR="00365570" w:rsidRDefault="00365570" w:rsidP="000D4917">
      <w:pPr>
        <w:spacing w:after="0" w:line="240" w:lineRule="auto"/>
        <w:ind w:left="0"/>
        <w:rPr>
          <w:rFonts w:ascii="Arial" w:eastAsia="Times New Roman" w:hAnsi="Arial" w:cs="Arial"/>
          <w:b/>
          <w:bCs/>
          <w:noProof/>
          <w:color w:val="000000"/>
          <w:sz w:val="20"/>
          <w:lang w:val="ro-RO"/>
        </w:rPr>
      </w:pPr>
    </w:p>
    <w:p w14:paraId="122FA4BF" w14:textId="77777777" w:rsidR="00025C49"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2.</w:t>
      </w:r>
      <w:r>
        <w:rPr>
          <w:rFonts w:ascii="Arial" w:eastAsia="Times New Roman" w:hAnsi="Arial" w:cs="Arial"/>
          <w:noProof/>
          <w:color w:val="000000"/>
          <w:sz w:val="20"/>
          <w:szCs w:val="20"/>
          <w:lang w:val="ro-RO"/>
        </w:rPr>
        <w:t xml:space="preserve"> Definiţii ale termenilor şi expresiilor utilizate în cuprinsul Codului de bune practici agricole</w:t>
      </w:r>
    </w:p>
    <w:p w14:paraId="48CFF4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p w14:paraId="6CDDE6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"ameliorator al solului" - produs de sinteză care se adaugă solurilor, în principal, pentru ameliorarea proprietăţilor fizice; </w:t>
      </w:r>
    </w:p>
    <w:p w14:paraId="17E76D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al solului" - material adăugat în sol a cărui funcţie principală este ameliorarea proprietăţilor fizice şi/sau chimice şi/sau activitatea biologică a acestuia; </w:t>
      </w:r>
    </w:p>
    <w:p w14:paraId="2468CA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calcic şi/sau magnezian" - amendament mineral care conţine calciu şi/sau magneziu, în general sub formă de oxizi, hidroxizi sau carbonaţi, destinat, în principal, menţinerii sau ridicării pH-ului solului; </w:t>
      </w:r>
    </w:p>
    <w:p w14:paraId="632D02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mineral" - amendament fără materie organică şi fără conţinut cunoscut în azot, fosfor, potasiu şi oligoelemente; </w:t>
      </w:r>
    </w:p>
    <w:p w14:paraId="50C270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 -</w:t>
      </w:r>
      <w:r>
        <w:rPr>
          <w:rFonts w:ascii="Arial" w:eastAsia="Times New Roman" w:hAnsi="Arial" w:cs="Arial"/>
          <w:noProof/>
          <w:color w:val="000000"/>
          <w:sz w:val="20"/>
          <w:szCs w:val="20"/>
          <w:lang w:val="ro-RO"/>
        </w:rPr>
        <w:t xml:space="preserve"> "amendament organic" - produs de origine vegetală şi/sau animală care se adaugă solului, în principal, pentru îmbunătăţirea proprietăţilor fizice şi activităţii biologice a acestuia; </w:t>
      </w:r>
    </w:p>
    <w:p w14:paraId="4E688FD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"amendament organo-mineral" - produs în care substanţele şi elementele utile sunt simultan de origine organică şi minerală şi sunt obţinute prin amestec şi/sau combinare chimică a amendamentelor organice şi a amendamentelor conţinând calciu, magneziu şi/sau sulf; </w:t>
      </w:r>
    </w:p>
    <w:p w14:paraId="1C62BE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"aplicarea îngrăşămintelor" - termen general pentru ansamblul procedeelor de aplicare a îngrăşămintelor şi/sau amendamentelor unor culturi, prin încorporare în sol, pe sol sau ambele (termenul este cuprinzător pentru împrăştierea, pulverizarea, prăfuirea, precum şi pentru metodele specifice de aplicare, constând în injectarea în sol şi semănatul combinat, în rânduri, a seminţelor şi îngrăşămintelor, ce se poate extinde şi la tehnicile de film nutritive - pulverizare foliară şi de adăugare a îngrăşămintelor în apa de irigaţie); </w:t>
      </w:r>
    </w:p>
    <w:p w14:paraId="132243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"asimilabilitate" - capacitatea unui element nutritiv de a fi utilizat de către o cultură; </w:t>
      </w:r>
    </w:p>
    <w:p w14:paraId="2494CC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"bălegar" - amestec de dejecţii solide şi lichide cu aşternut şi resturi de hrană, care îi dau o consistenţă solidă </w:t>
      </w:r>
    </w:p>
    <w:p w14:paraId="7B6F04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"cerinţele culturii" - cantitatea de îngrăşăminte cu azot necesară formării producţiei principale şi secundare; </w:t>
      </w:r>
    </w:p>
    <w:p w14:paraId="6D0CDB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"compus cu azot" - orice substanţă conţinând azot, alta decât azot gazos molecular; </w:t>
      </w:r>
    </w:p>
    <w:p w14:paraId="214203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"conţinut declarat" - indicare a cantităţii, formei şi solubilităţii elementelor nutritive, garantată în limitele de toleranţă specificate şi legale; </w:t>
      </w:r>
    </w:p>
    <w:p w14:paraId="7C91F1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"cultură de acoperire" - cultură semănată în scopul consumului de azot din sol şi de prevenire a eroziunii solului şi care nu se recoltează; </w:t>
      </w:r>
    </w:p>
    <w:p w14:paraId="05F28B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"culturi de toamnă" culturi semănate în intervalul august - octombrie, prin metoda clasică sau direct în mirişte; </w:t>
      </w:r>
    </w:p>
    <w:p w14:paraId="44E89D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"dejecţii lichide (tulbureala)" - îngrăşământ organic natural care constă dintr-un amestec de dejecţii animale, lichide şi solide cu apă de ploaie sau de canal, iar în unele cazuri şi cu o cantitate mică de paie tocate, praf de turbă, rumeguş etc. şi nutreţul care rămâne de la hrana animalelor; </w:t>
      </w:r>
    </w:p>
    <w:p w14:paraId="2B00FC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"denitrificare" - proces de reducere biochimică a nitraţilor sau nitriţilor sub formă de azot gazos, fie ca azot molecular (N</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 fie ca oxizi de azot; </w:t>
      </w:r>
    </w:p>
    <w:p w14:paraId="5FEA3A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"doza de aplicare" - masa sau volumul de îngrăşământ, amendament al solului sau element nutritiv, aplicat pe unitatea de suprafaţă cultivată sau pe unitatea de masă sau pe unitatea de volum de sămânţă tratată; </w:t>
      </w:r>
    </w:p>
    <w:p w14:paraId="37D565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"efluenţi de silozuri" - lichide care se scurg din furajele conservate prin procese de însilozare din silozuri; </w:t>
      </w:r>
    </w:p>
    <w:p w14:paraId="109A38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"element nutritiv" - element chimic esenţial în creşterea plantelor; </w:t>
      </w:r>
    </w:p>
    <w:p w14:paraId="076D77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"eutrofizare" - proces de îmbogăţire excesivă în elemente nutritive solubile, îndeosebi în nitraţi şi fosfor, a apelor de suprafaţă; </w:t>
      </w:r>
    </w:p>
    <w:p w14:paraId="0D97BB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"fâneaţă" - terenul înierbat sau înţelenit în mod natural sau prin semănat, menţinut cu sau fără supraînsămânţări periodice, a cărui producţie vegetală este cosită; </w:t>
      </w:r>
    </w:p>
    <w:p w14:paraId="11039A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"fertilitatea solului" - capacitatea unui sol de a asigura creşterea plantelor; </w:t>
      </w:r>
    </w:p>
    <w:p w14:paraId="523A69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"fertilizant" - orice material a cărui utilizare este destinată ameliorării nivelului de aprovizionare cu elemente nutritive a solului, proces separat sau simultan cu nutriţia plantelor, precum şi pentru ameliorarea proprietăţilor fizice, chimice şi biologice ale solului; </w:t>
      </w:r>
    </w:p>
    <w:p w14:paraId="25F5C4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"fertilizare" - ansamblu de tehnici de aplicare a materialelor fertilizante; </w:t>
      </w:r>
    </w:p>
    <w:p w14:paraId="60843A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"gunoi" - amestec de aşternut de paie şi dejecţii de animale, în curs de transformare biologică; </w:t>
      </w:r>
    </w:p>
    <w:p w14:paraId="4BBA03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"gunoi de grajd" - produs rezidual de excreţie (dejecţii solide şi lichide) de la animale, în amestec cu materiale folosite ca aşternut, resturi de hrană, apă; </w:t>
      </w:r>
    </w:p>
    <w:p w14:paraId="3A2651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bookmarkStart w:id="6" w:name="tree#71"/>
      <w:r>
        <w:rPr>
          <w:rFonts w:ascii="Arial" w:eastAsia="Times New Roman" w:hAnsi="Arial" w:cs="Arial"/>
          <w:noProof/>
          <w:color w:val="000000"/>
          <w:sz w:val="20"/>
          <w:szCs w:val="20"/>
          <w:lang w:val="ro-RO"/>
        </w:rPr>
        <w:t xml:space="preserve"> "îngrăşământ" - în legislaţia naţională în baza Ordinului ministrului agriculturii, pădurilor, apelor şi mediului şi al ministrului sănătăţii </w:t>
      </w:r>
      <w:bookmarkEnd w:id="6"/>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"lnk:ORN%20PAM%206%202004%200" \o "Ordin nr. 6/2004 - Ministerul Agriculturii, Pădurilor, Apelor şi Mediului"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/22/2004 pentru aprobarea </w:t>
      </w:r>
      <w:hyperlink r:id="rId12" w:tooltip="Regulament 2004 - Ministerul Agriculturii, Pădurilor, Apelor şi Mediului" w:history="1">
        <w:r>
          <w:rPr>
            <w:rStyle w:val="Hyperlink"/>
            <w:rFonts w:cs="Arial"/>
            <w:b/>
            <w:bCs/>
            <w:noProof/>
            <w:sz w:val="20"/>
            <w:lang w:val="ro-RO"/>
          </w:rPr>
          <w:t>Regulamentului</w:t>
        </w:r>
      </w:hyperlink>
      <w:r>
        <w:rPr>
          <w:rFonts w:ascii="Arial" w:eastAsia="Times New Roman" w:hAnsi="Arial" w:cs="Arial"/>
          <w:noProof/>
          <w:color w:val="000000"/>
          <w:sz w:val="20"/>
          <w:szCs w:val="20"/>
          <w:lang w:val="ro-RO"/>
        </w:rPr>
        <w:t xml:space="preserve"> privind organizarea şi funcţionarea Comisiei interministeriale pentru autorizarea îngrăşămintelor în vederea înscrierii în lista îngrăşămintelor autorizate cu menţiunea RO- ÎNGRĂŞĂMÂNT cu modificările şi completările ulterioare, pentru utilizarea şi comercializarea în România, prin îngrăşământ chimic se înţeleg toate produsele destinate îmbunătăţirii fertilităţii solului şi a nutriţiei plantelor, aplicate atât pe sol, cât şi pe plante, ca amendamente de sol, îngrăşăminte chimice, îngrăşăminte organominerale, îngrăşăminte biologice şi stimulatori de creştere. </w:t>
      </w:r>
    </w:p>
    <w:p w14:paraId="6B000E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complex" - un îngrăşământ compus, obţinut printr-o reacţie chimică, in soluţie sau, în stare solidă, prin granulare, care conţine, într-o proporţie care trebuie declarată, cel puţin doi nutrienţi principali. În stare solidă, fiecare granulă conţine toţi nutrienţii în compoziţia declarată; </w:t>
      </w:r>
    </w:p>
    <w:p w14:paraId="7C3E05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compus" - un îngrăşământ care conţine, într-o proporţie care trebuie declarată, cel puţin doi nutrienţi principali şi care a fost obţinut printr-o reacţie chimică sau prin amestec sau combinaţia acestora; </w:t>
      </w:r>
    </w:p>
    <w:p w14:paraId="72560B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cu azot (azotos)" - orice substanţă care conţine un compus cu azot şi care este administrat pe/în sol pentru a intensifica creşterea plantelor; </w:t>
      </w:r>
    </w:p>
    <w:p w14:paraId="6A0A37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cu solubilizare lentă" - îngrăşământ ale cărui elemente nutritive sunt sub formă unor compuşi chimici sau amestecuri fizice, a căror asimilare de către plante se desfăşoară în timp; </w:t>
      </w:r>
    </w:p>
    <w:p w14:paraId="24F378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de amestec" - un îngrăşământ obţinut prin amestecarea pe cale uscată a diferitelor îngrăşăminte, fără nici o reacţie chimică; </w:t>
      </w:r>
    </w:p>
    <w:p w14:paraId="2B68D7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foliar" - un îngrăşământ destinat aplicării pe frunzişul plantelor în vederea absorbţiei foliare a nutrienţilor; </w:t>
      </w:r>
    </w:p>
    <w:p w14:paraId="702F20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granulat" - îngrăşământ solid format din particule de mărime medie predeterminată prin granulare; </w:t>
      </w:r>
    </w:p>
    <w:p w14:paraId="5AF5B3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 soluţie" - un îngrăşământ lichid care nu conţine particule solide; </w:t>
      </w:r>
    </w:p>
    <w:p w14:paraId="1EFDF8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 suspensie" - un îngrăşământ cu două faze, în care particulele solide sunt menţinute în suspensie în faza lichidă; </w:t>
      </w:r>
    </w:p>
    <w:p w14:paraId="102FB34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încapsulat" - îngrăşământ ale cărui particule sunt acoperite cu un strat dintr- un material diferit, în scopul ameliorării comportamentului şi/sau modificării caracteristicilor respectivului îngrăşământ; </w:t>
      </w:r>
    </w:p>
    <w:p w14:paraId="10FE85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lichid/fluid" - un îngrăşământ în suspensie sau în soluţie, termen utilizat şi pentru amoniacul lichefiat; </w:t>
      </w:r>
    </w:p>
    <w:p w14:paraId="0F4291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mineral (anorganic / chimic)" - îngrăşământ ale cărui elemente nutritive cunoscute sunt sub formă de săruri minerale obţinute prin extracţie şi/sau prin procedee industriale fizice şi/sau chimice (sulful, cianamida de calciu, ureea şi produşii săi de condensare sau asociere, precum şi superfosfatul de oase pot fi clasificate prin acord ca îngrăşăminte minerale); </w:t>
      </w:r>
    </w:p>
    <w:p w14:paraId="07E6BF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organic" - îngrăşământ care conţine substanţe organice şi minerale provenite din dejecţiile animale, staţii de epurare sau din materiale vegetale. Îngrăşămintele organice pot fi de consistenţă solidă până la lichidă, pot fi proaspete sau în diferite stadii de fermentare; </w:t>
      </w:r>
    </w:p>
    <w:p w14:paraId="3A5D78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organo-mineral" - îngrăşământ ale cărui elemente nutritive cunoscute sunt simultan de origine organică şi minerală şi sunt obţinute prin amestecare şi/sau combinarea chimică a îngrăşămintelor sau produselor organice şi minerale; </w:t>
      </w:r>
    </w:p>
    <w:p w14:paraId="2EE9A5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simplu" - un îngrăşământ care conţine, într-o proporţie ce trebuie declarată, doar unul dintre nutrienţii principali (azot, fosfor sau potasiu); </w:t>
      </w:r>
    </w:p>
    <w:p w14:paraId="548510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"macroelement", "nutrient principal" - înseamnă exclusiv azotul, fosforul şi potasiul; </w:t>
      </w:r>
    </w:p>
    <w:p w14:paraId="0FE32C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"mineralizare" - descompunerea microbiană a unui material sau îngrăşământ organic în sol, cu eliberarea elementelor nutritive sub formă asimilabilă; </w:t>
      </w:r>
    </w:p>
    <w:p w14:paraId="19338B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"nutrient secundar" - înseamnă calciu, magneziu, sodiu sau sulf; </w:t>
      </w:r>
    </w:p>
    <w:p w14:paraId="697D9E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"oligoelemente" - înseamnă bor, cobalt, cupru, fier, mangan, molibden şi zinc, esenţiale pentru creşterea plantelor, dar în cantităţi reduse faţă de cantităţile de nutrienţi principali şi secundari; </w:t>
      </w:r>
    </w:p>
    <w:p w14:paraId="13358A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"păşune" - terenul înierbat sau înţelenit în mod natural sau prin semănat, menţinut cu sau fără supraînsămânţări periodice şi care se foloseşte pentru păşunatul animalelor; </w:t>
      </w:r>
    </w:p>
    <w:p w14:paraId="08143A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"percolare" - proces de străbatere a solului de sus în jos de către apa din precipitaţii împreună cu substanţele pe care le conţine; </w:t>
      </w:r>
    </w:p>
    <w:p w14:paraId="0B0D60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"solubilitatea unui element fertilizant" - cantitatea dintr-un element nutritiv, extras întru-un mediu specific, în condiţii specifice şi care se exprimă în procent de masă din elementul fertilizant; </w:t>
      </w:r>
    </w:p>
    <w:p w14:paraId="1B3A43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"şeptel" - toate animalele domestice ţinute sau crescute pentru folosinţă sau producţie; </w:t>
      </w:r>
    </w:p>
    <w:p w14:paraId="252CBA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"teren înierbat" - suprafeţe de teren, altele decât pajişti permanente pe care vegetaţia predominantă este constituită din plante erbacee spontane sau cultivate; </w:t>
      </w:r>
    </w:p>
    <w:p w14:paraId="3FF5BE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"tip de îngrăşământ" - înseamnă îngrăşăminte care au o denumire de tip comună, prevăzută în anexa I a Regulamentului (CE) 2003/2003 al Parlamentului European şi al Consiliului din 13 octombrie 2003 privind îngrăşămintele </w:t>
      </w:r>
    </w:p>
    <w:p w14:paraId="51A869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"unitate fertilizantă" - masă unitară a unui element fertilizant; </w:t>
      </w:r>
    </w:p>
    <w:p w14:paraId="44DE4A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"unitate vită mare (UVM)" - unitate de măsură standard stabilită pentru echivalarea diferitelor specii şi categorii de animale, pe baza cerinţelor nutriţionale şi a cantităţii de dejecţii produse de acestea prin raportarea la cerinţele nutriţionale şi dejecţiile produse de unul sau mai multe animale cumulând 500 kg greutate vie (echivalentul unei vaci); </w:t>
      </w:r>
    </w:p>
    <w:p w14:paraId="1ED29D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"zone vulnerabile la poluarea cu nitraţi" - suprafeţe de teren agricol în care prin percolare sau scurgere se încarcă apele freatice şi/sau de suprafaţă cu nitraţi proveniţi din surse agricole, peste limitele admise. </w:t>
      </w:r>
    </w:p>
    <w:p w14:paraId="10F284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"benzi tampon" (fâşii de protecţie) - suprafeţe de teren înierbate, împădurite sau cultivate cu plante graminee sau leguminoase perene, situate în vecinătatea zonelor de protecţie a apelor de suprafaţă stabilite prin Legea Apelor nr. 107/1996 cu modificările şi completările ulterioare, pe care este interzisă aplicarea fertilizanţilor şi a pesticidelor; </w:t>
      </w:r>
    </w:p>
    <w:p w14:paraId="42CD87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"zone de protecţie"- suprafeţe de teren adiacente cursurilor de apă, lucrărilor de gospodărire a apelor, construcţiilor şi instalaţiilor aferente în care se introduc, după caz, interdicţii sau restricţii privind regimul construcţiilor sau exploatarea fondului funciar, pentru a asigura stabilitatea malurilor sau a construcţiilor, respectiv pentru prevenirea poluării resurselor de apă. </w:t>
      </w:r>
    </w:p>
    <w:p w14:paraId="61E1B7BF" w14:textId="77777777" w:rsidR="00756F8E" w:rsidRDefault="00756F8E" w:rsidP="000D4917">
      <w:pPr>
        <w:spacing w:after="0" w:line="240" w:lineRule="auto"/>
        <w:ind w:left="0"/>
        <w:rPr>
          <w:rFonts w:ascii="Arial" w:eastAsia="Times New Roman" w:hAnsi="Arial" w:cs="Arial"/>
          <w:b/>
          <w:bCs/>
          <w:noProof/>
          <w:color w:val="000000"/>
          <w:sz w:val="20"/>
          <w:lang w:val="ro-RO"/>
        </w:rPr>
      </w:pPr>
    </w:p>
    <w:p w14:paraId="2B52F6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3.</w:t>
      </w:r>
      <w:r>
        <w:rPr>
          <w:rFonts w:ascii="Arial" w:eastAsia="Times New Roman" w:hAnsi="Arial" w:cs="Arial"/>
          <w:noProof/>
          <w:color w:val="000000"/>
          <w:sz w:val="20"/>
          <w:szCs w:val="20"/>
          <w:lang w:val="ro-RO"/>
        </w:rPr>
        <w:t xml:space="preserve"> Descrierea generală a principiilor de stabilire a zonelor vulnerabile la poluarea cu nitraţi din surse agricole </w:t>
      </w:r>
    </w:p>
    <w:p w14:paraId="28C382FE" w14:textId="77777777" w:rsidR="00756F8E" w:rsidRDefault="00756F8E" w:rsidP="000D4917">
      <w:pPr>
        <w:spacing w:after="0" w:line="240" w:lineRule="auto"/>
        <w:ind w:left="0"/>
        <w:rPr>
          <w:rFonts w:ascii="Arial" w:eastAsia="Times New Roman" w:hAnsi="Arial" w:cs="Arial"/>
          <w:noProof/>
          <w:color w:val="000000"/>
          <w:sz w:val="20"/>
          <w:lang w:val="ro-RO"/>
        </w:rPr>
      </w:pPr>
    </w:p>
    <w:p w14:paraId="6F851F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baza prevederilor Hotărârii Guvernului nr. 964/2000 pentru aprobarea Planului de acţiune privind protecţia apelor împotriva poluării cu nitraţi din surse agricole cu modificările şi completările ulterioare, criteriile utilizate pentru identificarea apelor afectate sau susceptibil să fie afectate de poluarea cu nitraţi din surse agricole sunt următoarele: </w:t>
      </w:r>
    </w:p>
    <w:p w14:paraId="610C669D" w14:textId="77777777" w:rsidR="00025C49" w:rsidRDefault="00025C49" w:rsidP="000D4917">
      <w:pPr>
        <w:spacing w:after="0" w:line="240" w:lineRule="auto"/>
        <w:ind w:left="0"/>
        <w:rPr>
          <w:rFonts w:ascii="Arial" w:eastAsia="Times New Roman" w:hAnsi="Arial" w:cs="Arial"/>
          <w:noProof/>
          <w:color w:val="000000"/>
          <w:sz w:val="20"/>
          <w:lang w:val="ro-RO"/>
        </w:rPr>
      </w:pPr>
    </w:p>
    <w:p w14:paraId="33C96DD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Dacă apele dulci de suprafaţă, utilizate sau care în perspectivă vor fi utilizate ca sursă de apă potabilă, conţin sau sunt susceptibile să conţină concentraţii de nitraţi mai mari de 50 mg 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/l dacă nu se iau măsuri de protecţie, în baza Hotărârii Guvernului nr. 100/2002 pentru aprobarea normelor de calitate pe care trebuie să le îndeplinească apele de suprafaţă utilizate pentru potabilizare şi a Normativului privind metodele de manevrare şi frecvenţa de prelevare şi analiză a probelor din apele de suprafaţă destinate producerii de apă potabilă; </w:t>
      </w:r>
    </w:p>
    <w:p w14:paraId="51871ADB" w14:textId="77777777" w:rsidR="00025C49" w:rsidRDefault="00025C49" w:rsidP="000D4917">
      <w:pPr>
        <w:spacing w:after="0" w:line="240" w:lineRule="auto"/>
        <w:ind w:left="0"/>
        <w:rPr>
          <w:rFonts w:ascii="Arial" w:eastAsia="Times New Roman" w:hAnsi="Arial" w:cs="Arial"/>
          <w:noProof/>
          <w:color w:val="000000"/>
          <w:sz w:val="20"/>
          <w:lang w:val="ro-RO"/>
        </w:rPr>
      </w:pPr>
    </w:p>
    <w:p w14:paraId="471E30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subterane ce conţin sau sunt susceptibile să conţină concentraţii de nitraţi mai mari decât limita maximă admisibilă de 50 mg/l, dacă nu se iau măsuri de protecţie; </w:t>
      </w:r>
    </w:p>
    <w:p w14:paraId="6C2F0322" w14:textId="77777777" w:rsidR="00025C49" w:rsidRDefault="00025C49" w:rsidP="000D4917">
      <w:pPr>
        <w:spacing w:after="0" w:line="240" w:lineRule="auto"/>
        <w:ind w:left="0"/>
        <w:rPr>
          <w:rFonts w:ascii="Arial" w:eastAsia="Times New Roman" w:hAnsi="Arial" w:cs="Arial"/>
          <w:noProof/>
          <w:color w:val="000000"/>
          <w:sz w:val="20"/>
          <w:lang w:val="ro-RO"/>
        </w:rPr>
      </w:pPr>
    </w:p>
    <w:p w14:paraId="62982C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dulci din lacurile naturale sau din alte surse de apă dulce (lacuri de acumulare, canale), ape costiere şi marine sunt eutrofe sau pot deveni eutrofe în viitorul apropiat, dacă nu se iau măsuri de protecţie. </w:t>
      </w:r>
    </w:p>
    <w:p w14:paraId="02EC71C5" w14:textId="77777777" w:rsidR="00025C49" w:rsidRDefault="00025C49" w:rsidP="000D4917">
      <w:pPr>
        <w:spacing w:after="0" w:line="240" w:lineRule="auto"/>
        <w:ind w:left="0"/>
        <w:rPr>
          <w:rFonts w:ascii="Arial" w:eastAsia="Times New Roman" w:hAnsi="Arial" w:cs="Arial"/>
          <w:noProof/>
          <w:color w:val="000000"/>
          <w:sz w:val="20"/>
          <w:lang w:val="ro-RO"/>
        </w:rPr>
      </w:pPr>
    </w:p>
    <w:p w14:paraId="43D539D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Potrivit art. 3 alin. (5) din Directiva Nitraţi, statele membre care hotărăsc să aplice la nivelul întregului teritoriu un program de acţiune sunt scutite de a desemna zone vulnerabile la nitraţi. </w:t>
      </w:r>
    </w:p>
    <w:p w14:paraId="66185AC0" w14:textId="77777777" w:rsidR="00025C49" w:rsidRDefault="00025C49" w:rsidP="000D4917">
      <w:pPr>
        <w:spacing w:after="0" w:line="240" w:lineRule="auto"/>
        <w:ind w:left="0"/>
        <w:rPr>
          <w:rFonts w:ascii="Arial" w:eastAsia="Times New Roman" w:hAnsi="Arial" w:cs="Arial"/>
          <w:noProof/>
          <w:color w:val="000000"/>
          <w:sz w:val="20"/>
          <w:lang w:val="ro-RO"/>
        </w:rPr>
      </w:pPr>
    </w:p>
    <w:p w14:paraId="4F5E55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criteriile protecţiei apelor, inclusiv principiul prevenţiei, care se aplică la nivelul Uniunii Europene şi ţinând seama de fenomenul de eutrofizare prezent la nivelul Mării Negre şi de faptul că toate resursele naţionale de apă drenează în Marea Neagră, s-a decis aplicarea unui program de acţiune pentru protecţia apelor împotriva poluării cu nitraţi din surse agricole la nivelul întregului teritoriu al României. </w:t>
      </w:r>
    </w:p>
    <w:p w14:paraId="70FC990F" w14:textId="77777777" w:rsidR="00025C49" w:rsidRDefault="00025C49" w:rsidP="000D4917">
      <w:pPr>
        <w:spacing w:after="0" w:line="240" w:lineRule="auto"/>
        <w:ind w:left="0"/>
        <w:rPr>
          <w:rFonts w:ascii="Arial" w:eastAsia="Times New Roman" w:hAnsi="Arial" w:cs="Arial"/>
          <w:noProof/>
          <w:color w:val="000000"/>
          <w:sz w:val="20"/>
          <w:lang w:val="ro-RO"/>
        </w:rPr>
      </w:pPr>
    </w:p>
    <w:p w14:paraId="2588C5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unui program de acţiune pentru protecţia apelor împotriva poluării cu nitraţi din surse agricole la nivelul întregului teritoriu al României, asigură îndeplinirea obiectivelor Directivei Nitraţi şi constituie o excepţie de la obligaţia desemnării/redesemnării zonelor vulnerabile la poluarea cu nitraţi. Astfel, nu au mai fost desemnate zone vulnerabile la nitraţi. . </w:t>
      </w:r>
    </w:p>
    <w:p w14:paraId="0B1F75C4" w14:textId="77777777" w:rsidR="00025C49" w:rsidRDefault="00025C49" w:rsidP="000D4917">
      <w:pPr>
        <w:spacing w:after="0" w:line="240" w:lineRule="auto"/>
        <w:ind w:left="0"/>
        <w:rPr>
          <w:rFonts w:ascii="Arial" w:eastAsia="Times New Roman" w:hAnsi="Arial" w:cs="Arial"/>
          <w:noProof/>
          <w:color w:val="000000"/>
          <w:sz w:val="20"/>
          <w:lang w:val="ro-RO"/>
        </w:rPr>
      </w:pPr>
    </w:p>
    <w:p w14:paraId="50F59C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Programul de acţiune pentru protecţia apelor împotriva poluării cu nitraţi din surse agricole pune în aplicare măsurile stabilite în Codul de bune practici agricole pentru protecţia apelor împotriva poluării cu nitraţi din surse agricole. </w:t>
      </w:r>
    </w:p>
    <w:p w14:paraId="7979DD02" w14:textId="77777777" w:rsidR="00025C49" w:rsidRDefault="00025C49" w:rsidP="000D4917">
      <w:pPr>
        <w:spacing w:after="0" w:line="240" w:lineRule="auto"/>
        <w:ind w:left="0"/>
        <w:rPr>
          <w:rFonts w:ascii="Arial" w:eastAsia="Times New Roman" w:hAnsi="Arial" w:cs="Arial"/>
          <w:noProof/>
          <w:color w:val="000000"/>
          <w:sz w:val="20"/>
          <w:lang w:val="ro-RO"/>
        </w:rPr>
      </w:pPr>
    </w:p>
    <w:p w14:paraId="532087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Decizia Comisiei pentru aplicarea Planului de acţiune pentru protecţia apelor împotriva poluării cu nitraţi din surse agricole nr. 221983/12.06.2013 privind aplicarea unui Program de acţiune la nivel naţional, are ca obiectiv principal reducerea şi prevenirea poluării apelor cu nitraţi din surse agricole şi a eutrofizării apelor de suprafaţă, în contextul îndeplinirii prevederilor Directivei Cadru Apă care are ca ţintă atingerea stării bune a tuturor apelor. </w:t>
      </w:r>
    </w:p>
    <w:p w14:paraId="220B1552" w14:textId="77777777" w:rsidR="00025C49" w:rsidRDefault="00025C49" w:rsidP="000D4917">
      <w:pPr>
        <w:spacing w:after="0" w:line="240" w:lineRule="auto"/>
        <w:ind w:left="0"/>
        <w:rPr>
          <w:rFonts w:ascii="Arial" w:eastAsia="Times New Roman" w:hAnsi="Arial" w:cs="Arial"/>
          <w:b/>
          <w:bCs/>
          <w:noProof/>
          <w:color w:val="000000"/>
          <w:sz w:val="20"/>
          <w:lang w:val="ro-RO"/>
        </w:rPr>
      </w:pPr>
      <w:bookmarkStart w:id="7" w:name="tree#129"/>
      <w:bookmarkEnd w:id="7"/>
    </w:p>
    <w:p w14:paraId="1E3DA1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w:t>
      </w:r>
      <w:r>
        <w:rPr>
          <w:rFonts w:ascii="Arial" w:eastAsia="Times New Roman" w:hAnsi="Arial" w:cs="Arial"/>
          <w:noProof/>
          <w:color w:val="000000"/>
          <w:sz w:val="20"/>
          <w:szCs w:val="20"/>
          <w:lang w:val="ro-RO"/>
        </w:rPr>
        <w:t xml:space="preserve"> Ingrăşămintele - sursă potenţială de poluare a apei şi solului </w:t>
      </w:r>
    </w:p>
    <w:p w14:paraId="3D5D8355" w14:textId="77777777" w:rsidR="00025C49" w:rsidRDefault="00025C49" w:rsidP="000D4917">
      <w:pPr>
        <w:spacing w:after="0" w:line="240" w:lineRule="auto"/>
        <w:ind w:left="0"/>
        <w:rPr>
          <w:rFonts w:ascii="Arial" w:eastAsia="Times New Roman" w:hAnsi="Arial" w:cs="Arial"/>
          <w:b/>
          <w:bCs/>
          <w:noProof/>
          <w:color w:val="000000"/>
          <w:sz w:val="20"/>
          <w:lang w:val="ro-RO"/>
        </w:rPr>
      </w:pPr>
      <w:bookmarkStart w:id="8" w:name="tree#139"/>
      <w:bookmarkEnd w:id="8"/>
    </w:p>
    <w:p w14:paraId="478426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Principii generale privind dinamica îngrăşămintelor în sol şi transferul lor către mediul acvatic (subteran şi de suprafată) </w:t>
      </w:r>
    </w:p>
    <w:p w14:paraId="33B2AAD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9EC02E9" w14:textId="77777777" w:rsidTr="00365570">
        <w:trPr>
          <w:trHeight w:val="15"/>
          <w:jc w:val="center"/>
        </w:trPr>
        <w:tc>
          <w:tcPr>
            <w:tcW w:w="0" w:type="auto"/>
            <w:tcMar>
              <w:top w:w="0" w:type="dxa"/>
              <w:left w:w="0" w:type="dxa"/>
              <w:bottom w:w="0" w:type="dxa"/>
              <w:right w:w="0" w:type="dxa"/>
            </w:tcMar>
            <w:vAlign w:val="center"/>
            <w:hideMark/>
          </w:tcPr>
          <w:p w14:paraId="6850AF9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A6D9B4E" w14:textId="77777777" w:rsidR="00365570" w:rsidRDefault="00365570" w:rsidP="000D4917">
            <w:pPr>
              <w:spacing w:after="0" w:line="240" w:lineRule="auto"/>
            </w:pPr>
          </w:p>
        </w:tc>
      </w:tr>
      <w:tr w:rsidR="00365570" w14:paraId="2295226C" w14:textId="77777777" w:rsidTr="00365570">
        <w:trPr>
          <w:trHeight w:val="780"/>
          <w:jc w:val="center"/>
        </w:trPr>
        <w:tc>
          <w:tcPr>
            <w:tcW w:w="0" w:type="auto"/>
            <w:tcMar>
              <w:top w:w="0" w:type="dxa"/>
              <w:left w:w="0" w:type="dxa"/>
              <w:bottom w:w="0" w:type="dxa"/>
              <w:right w:w="0" w:type="dxa"/>
            </w:tcMar>
            <w:vAlign w:val="center"/>
            <w:hideMark/>
          </w:tcPr>
          <w:p w14:paraId="4E387CF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81FAF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condiţiile unei agriculturi moderne care trebuie să ofere cantităţi tot mai mari de produse agricole, în condiţiile creşterii demografice mondiale, dar şi pentru producţia ecologică, destinată unui segment mult mai redus şi mai selectiv de piaţă, o importanţă majoră o reprezintă orientările spre o agricultură durabilă.</w:t>
            </w:r>
          </w:p>
        </w:tc>
      </w:tr>
    </w:tbl>
    <w:p w14:paraId="4E564FF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EE91F45" w14:textId="77777777" w:rsidTr="00365570">
        <w:trPr>
          <w:trHeight w:val="15"/>
          <w:jc w:val="center"/>
        </w:trPr>
        <w:tc>
          <w:tcPr>
            <w:tcW w:w="0" w:type="auto"/>
            <w:tcMar>
              <w:top w:w="0" w:type="dxa"/>
              <w:left w:w="0" w:type="dxa"/>
              <w:bottom w:w="0" w:type="dxa"/>
              <w:right w:w="0" w:type="dxa"/>
            </w:tcMar>
            <w:vAlign w:val="center"/>
            <w:hideMark/>
          </w:tcPr>
          <w:p w14:paraId="6046A28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0D6E3AD" w14:textId="77777777" w:rsidR="00365570" w:rsidRDefault="00365570" w:rsidP="000D4917">
            <w:pPr>
              <w:spacing w:after="0" w:line="240" w:lineRule="auto"/>
            </w:pPr>
          </w:p>
        </w:tc>
      </w:tr>
      <w:tr w:rsidR="00365570" w14:paraId="05F5BDCB" w14:textId="77777777" w:rsidTr="00365570">
        <w:trPr>
          <w:trHeight w:val="570"/>
          <w:jc w:val="center"/>
        </w:trPr>
        <w:tc>
          <w:tcPr>
            <w:tcW w:w="0" w:type="auto"/>
            <w:tcMar>
              <w:top w:w="0" w:type="dxa"/>
              <w:left w:w="0" w:type="dxa"/>
              <w:bottom w:w="0" w:type="dxa"/>
              <w:right w:w="0" w:type="dxa"/>
            </w:tcMar>
            <w:vAlign w:val="center"/>
            <w:hideMark/>
          </w:tcPr>
          <w:p w14:paraId="70614F1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024FC7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Stabilirea regimului de nutriţie a plantelor constituie o prerogativă din perspectiva evaluării dozelor de fertilizanţi care să asigure un optim al nutriţiei şi dezvoltării plantelor.</w:t>
            </w:r>
          </w:p>
        </w:tc>
      </w:tr>
    </w:tbl>
    <w:p w14:paraId="3F7ECB72" w14:textId="77777777" w:rsidR="00025C49" w:rsidRDefault="00025C49" w:rsidP="000D4917">
      <w:pPr>
        <w:spacing w:after="0" w:line="240" w:lineRule="auto"/>
        <w:ind w:left="0"/>
        <w:rPr>
          <w:rFonts w:ascii="Arial" w:eastAsia="Times New Roman" w:hAnsi="Arial" w:cs="Arial"/>
          <w:noProof/>
          <w:color w:val="000000"/>
          <w:sz w:val="20"/>
          <w:szCs w:val="20"/>
        </w:rPr>
      </w:pPr>
    </w:p>
    <w:p w14:paraId="7E4F9E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îngrăşământ poate fi un produs natural sau de sinteză, de natură minerală sau /şi organică, simplu sau complex, care se aplică sub formă lichidă, semifluidă sau solidă în sol, la suprafaţă, sau foliar în scopul sporirii fertilităţii solului şi asigurării unei dezvoltări şi creşteri normale a plantelor. </w:t>
      </w:r>
    </w:p>
    <w:p w14:paraId="4F8C9FED" w14:textId="77777777" w:rsidR="00025C49" w:rsidRDefault="00025C49" w:rsidP="000D4917">
      <w:pPr>
        <w:spacing w:after="0" w:line="240" w:lineRule="auto"/>
        <w:ind w:left="0"/>
        <w:rPr>
          <w:rFonts w:ascii="Arial" w:eastAsia="Times New Roman" w:hAnsi="Arial" w:cs="Arial"/>
          <w:noProof/>
          <w:color w:val="000000"/>
          <w:sz w:val="20"/>
          <w:lang w:val="ro-RO"/>
        </w:rPr>
      </w:pPr>
    </w:p>
    <w:p w14:paraId="60E025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clasificare a produselor fertilizante este prezentată în Anexa 2. </w:t>
      </w:r>
    </w:p>
    <w:p w14:paraId="1208E11A" w14:textId="77777777" w:rsidR="00025C49" w:rsidRDefault="00025C49" w:rsidP="000D4917">
      <w:pPr>
        <w:spacing w:after="0" w:line="240" w:lineRule="auto"/>
        <w:ind w:left="0"/>
        <w:rPr>
          <w:rFonts w:ascii="Arial" w:eastAsia="Times New Roman" w:hAnsi="Arial" w:cs="Arial"/>
          <w:noProof/>
          <w:color w:val="000000"/>
          <w:sz w:val="20"/>
          <w:lang w:val="ro-RO"/>
        </w:rPr>
      </w:pPr>
    </w:p>
    <w:p w14:paraId="79B06A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punct de vedere al originii, îngrăşămintele sunt chimice (cu azot, fosfor, potasiu, microelemente etc.), respectiv produse industriale anorganice (minerale) şi organice naturale (care provin din sectorul zootehnic), organice vegetale (care provin de la plante verzi lupin, măzăriche, latir, sulfină etc. şi plante uscate), bacteriene (nitragin, azotobacterin, fosfobacterin etc.). </w:t>
      </w:r>
    </w:p>
    <w:p w14:paraId="7FFC2C73" w14:textId="77777777" w:rsidR="00025C49" w:rsidRDefault="00025C49" w:rsidP="000D4917">
      <w:pPr>
        <w:spacing w:after="0" w:line="240" w:lineRule="auto"/>
        <w:ind w:left="0"/>
        <w:rPr>
          <w:rFonts w:ascii="Arial" w:eastAsia="Times New Roman" w:hAnsi="Arial" w:cs="Arial"/>
          <w:noProof/>
          <w:color w:val="000000"/>
          <w:sz w:val="20"/>
          <w:lang w:val="ro-RO"/>
        </w:rPr>
      </w:pPr>
    </w:p>
    <w:p w14:paraId="08423CC7" w14:textId="77777777" w:rsidR="005003F6"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practica producătorilor de îngrăşăminte şi în cea agrochimică se întâlnesc mai multe procedee de clasificare a acestora. </w:t>
      </w:r>
    </w:p>
    <w:p w14:paraId="702261A7" w14:textId="77777777" w:rsidR="005003F6" w:rsidRDefault="005003F6" w:rsidP="000D4917">
      <w:pPr>
        <w:spacing w:after="0" w:line="240" w:lineRule="auto"/>
        <w:ind w:left="0"/>
        <w:rPr>
          <w:rFonts w:ascii="Arial" w:eastAsia="Times New Roman" w:hAnsi="Arial" w:cs="Arial"/>
          <w:noProof/>
          <w:color w:val="000000"/>
          <w:sz w:val="20"/>
          <w:szCs w:val="20"/>
          <w:lang w:val="ro-RO"/>
        </w:rPr>
      </w:pPr>
    </w:p>
    <w:p w14:paraId="720928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natura lor: </w:t>
      </w:r>
    </w:p>
    <w:p w14:paraId="646FE2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minerale/anorganice - ai căror nutrienţi declaraţi se găsesc sub formă de minerale obţinute prin extracţie sau prin procedee industriale fizice şi/sau chimice. Cianamida de calciu, ureea şi produsele sale de condensare sau de asociere, precum şi îngrăşămintele care conţin oligoelemente chelate sau complexate pot fi clasate, prin convenţie, în categoria îngrăşămintelor anorganice; </w:t>
      </w:r>
    </w:p>
    <w:p w14:paraId="3351E7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organic - care conţin substanţe organice şi minerale provenite din dejecţiile animale, staţii de epurare sau din materiale vegetale. Îngrăşămintele organice pot fi de consistenţă solidă până la lichidă, pot fi proaspete sau în diferite stadii de fermentare; </w:t>
      </w:r>
    </w:p>
    <w:p w14:paraId="682161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organo-minerale ai căror elemente nutritive cunoscute, sunt simultan de origine organică şi minerală şi sunt obţinute prin amestecare şi/sau combinarea chimică a îngrăşămintelor sau produselor organice şi minerale </w:t>
      </w:r>
    </w:p>
    <w:p w14:paraId="63A2C6D8" w14:textId="77777777" w:rsidR="005003F6" w:rsidRDefault="005003F6" w:rsidP="000D4917">
      <w:pPr>
        <w:spacing w:after="0" w:line="240" w:lineRule="auto"/>
        <w:ind w:left="0"/>
        <w:rPr>
          <w:rFonts w:ascii="Arial" w:eastAsia="Times New Roman" w:hAnsi="Arial" w:cs="Arial"/>
          <w:noProof/>
          <w:color w:val="000000"/>
          <w:sz w:val="20"/>
          <w:lang w:val="ro-RO"/>
        </w:rPr>
      </w:pPr>
    </w:p>
    <w:p w14:paraId="76B334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de obtinere: </w:t>
      </w:r>
    </w:p>
    <w:p w14:paraId="53E53E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chimice/de sinteză, în care impropriu sunt incluşi şi unii compuşi minerali naturali (fosforitele, salpetru de Chile). </w:t>
      </w:r>
    </w:p>
    <w:p w14:paraId="1C9979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naturale, înţelegând, de regulă, produse organice de natură vegetală sau animală, deşi pot fi incluşi şi compuşii minerali naturali. </w:t>
      </w:r>
    </w:p>
    <w:p w14:paraId="46E08887" w14:textId="77777777" w:rsidR="005003F6" w:rsidRDefault="005003F6" w:rsidP="000D4917">
      <w:pPr>
        <w:spacing w:after="0" w:line="240" w:lineRule="auto"/>
        <w:ind w:left="0"/>
        <w:rPr>
          <w:rFonts w:ascii="Arial" w:eastAsia="Times New Roman" w:hAnsi="Arial" w:cs="Arial"/>
          <w:noProof/>
          <w:color w:val="000000"/>
          <w:sz w:val="20"/>
          <w:lang w:val="ro-RO"/>
        </w:rPr>
      </w:pPr>
    </w:p>
    <w:p w14:paraId="2EE26B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de conditionare: </w:t>
      </w:r>
    </w:p>
    <w:p w14:paraId="3F3D1A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solide (granulate, cristalizate, pulberi, tablete ş.a.); </w:t>
      </w:r>
    </w:p>
    <w:p w14:paraId="261CA9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 în suspensie (îngrăşământ bifazic în care particulele solide sunt menţinute în suspensie în faza lichidă) şi în soluţie (clare, care nu conţin particule solide în faza lichidă). </w:t>
      </w:r>
    </w:p>
    <w:p w14:paraId="34AEEC91" w14:textId="77777777" w:rsidR="005003F6" w:rsidRDefault="005003F6" w:rsidP="000D4917">
      <w:pPr>
        <w:spacing w:after="0" w:line="240" w:lineRule="auto"/>
        <w:ind w:left="0"/>
        <w:rPr>
          <w:rFonts w:ascii="Arial" w:eastAsia="Times New Roman" w:hAnsi="Arial" w:cs="Arial"/>
          <w:noProof/>
          <w:color w:val="000000"/>
          <w:sz w:val="20"/>
          <w:lang w:val="ro-RO"/>
        </w:rPr>
      </w:pPr>
    </w:p>
    <w:p w14:paraId="35B654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numărul de nutrienti declarati: </w:t>
      </w:r>
    </w:p>
    <w:p w14:paraId="2EE262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simplu - un îngrăşământ care conţine, într-o proporţie care trebuie declarată, doar unul dintre nutrienţii principali (azot, fosfor sau potasiu); </w:t>
      </w:r>
    </w:p>
    <w:p w14:paraId="3DDB36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compus - un îngrăşământ care conţine, într-o proporţie care trebuie declarată, cel puţin doi nutrienţi principali şi care a fost obţinut printr-o reacţie chimică sau prin amestec sau combinaţia acestora; </w:t>
      </w:r>
    </w:p>
    <w:p w14:paraId="1DBA19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complex - un îngrăşământ compus, obţinut printr-o reacţie chimică, prin soluţie sau, în stare solidă, prin granulare, care conţine, într-o proporţie care trebuie declarată, cel puţin doi nutrienţi principali. În stare solidă, fiecare granulă conţine toţi nutrienţii în compoziţia declarată; </w:t>
      </w:r>
    </w:p>
    <w:p w14:paraId="0781F1D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îngrăşământ de amestec - un îngrăşământ obţinut prin amestecarea uscată a diferitelor îngrăşăminte, fără nici o reacţie chimică; </w:t>
      </w:r>
    </w:p>
    <w:p w14:paraId="1F2897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w:t>
      </w:r>
      <w:r>
        <w:rPr>
          <w:rFonts w:ascii="Arial" w:eastAsia="Times New Roman" w:hAnsi="Arial" w:cs="Arial"/>
          <w:noProof/>
          <w:color w:val="000000"/>
          <w:sz w:val="20"/>
          <w:szCs w:val="20"/>
          <w:lang w:val="ro-RO"/>
        </w:rPr>
        <w:t xml:space="preserve"> îngrăşământ foliar - un îngrăşământ cu macro şi microelemente destinat aplicării extraradiculare pe frunzişul plantelor. </w:t>
      </w:r>
    </w:p>
    <w:p w14:paraId="7353AE18" w14:textId="77777777" w:rsidR="005003F6" w:rsidRDefault="005003F6" w:rsidP="000D4917">
      <w:pPr>
        <w:spacing w:after="0" w:line="240" w:lineRule="auto"/>
        <w:ind w:left="0"/>
        <w:rPr>
          <w:rFonts w:ascii="Arial" w:eastAsia="Times New Roman" w:hAnsi="Arial" w:cs="Arial"/>
          <w:noProof/>
          <w:color w:val="000000"/>
          <w:sz w:val="20"/>
          <w:lang w:val="ro-RO"/>
        </w:rPr>
      </w:pPr>
    </w:p>
    <w:p w14:paraId="6C4AB1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nutrienti: </w:t>
      </w:r>
    </w:p>
    <w:p w14:paraId="0892D7D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principali - exclusiv azotul, fosforul şi potasiul; </w:t>
      </w:r>
    </w:p>
    <w:p w14:paraId="047018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secundari - calciu, magneziu, sodiu şi sulf; </w:t>
      </w:r>
    </w:p>
    <w:p w14:paraId="5B697A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oligoelemente - bor, cobalt, cupru, fier, mangan, molibden şi zinc, esenţiale pentru creşterea plantelor, dar în cantităţi reduse comparativ cu nutrienţii principali şi secundari; oligoelementele pot fi complexate sau chelatizate. </w:t>
      </w:r>
    </w:p>
    <w:p w14:paraId="789FF920" w14:textId="77777777" w:rsidR="005003F6" w:rsidRDefault="005003F6" w:rsidP="000D4917">
      <w:pPr>
        <w:spacing w:after="0" w:line="240" w:lineRule="auto"/>
        <w:ind w:left="0"/>
        <w:rPr>
          <w:rFonts w:ascii="Arial" w:eastAsia="Times New Roman" w:hAnsi="Arial" w:cs="Arial"/>
          <w:noProof/>
          <w:color w:val="000000"/>
          <w:sz w:val="20"/>
          <w:lang w:val="ro-RO"/>
        </w:rPr>
      </w:pPr>
    </w:p>
    <w:p w14:paraId="2C2529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functie de doza utilizată: </w:t>
      </w:r>
    </w:p>
    <w:p w14:paraId="28C25E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cu macroelemente (N, P, K, Mg) - cu aplicare în doze de ordinul zecilor până la sutelor de kg substanţă activă/ha; </w:t>
      </w:r>
    </w:p>
    <w:p w14:paraId="43ABFA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cu macro şi/sau microelemente aplicate extraradicular în cantităţi de ordinul kg de substanţă activă/ha. </w:t>
      </w:r>
    </w:p>
    <w:p w14:paraId="37C4F17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4642D88" w14:textId="77777777" w:rsidTr="00365570">
        <w:trPr>
          <w:trHeight w:val="15"/>
          <w:jc w:val="center"/>
        </w:trPr>
        <w:tc>
          <w:tcPr>
            <w:tcW w:w="0" w:type="auto"/>
            <w:tcMar>
              <w:top w:w="0" w:type="dxa"/>
              <w:left w:w="0" w:type="dxa"/>
              <w:bottom w:w="0" w:type="dxa"/>
              <w:right w:w="0" w:type="dxa"/>
            </w:tcMar>
            <w:vAlign w:val="center"/>
            <w:hideMark/>
          </w:tcPr>
          <w:p w14:paraId="1971417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8EA6CFF" w14:textId="77777777" w:rsidR="00365570" w:rsidRDefault="00365570" w:rsidP="000D4917">
            <w:pPr>
              <w:spacing w:after="0" w:line="240" w:lineRule="auto"/>
            </w:pPr>
          </w:p>
        </w:tc>
      </w:tr>
      <w:tr w:rsidR="00365570" w14:paraId="7652A63D" w14:textId="77777777" w:rsidTr="00365570">
        <w:trPr>
          <w:trHeight w:val="780"/>
          <w:jc w:val="center"/>
        </w:trPr>
        <w:tc>
          <w:tcPr>
            <w:tcW w:w="0" w:type="auto"/>
            <w:tcMar>
              <w:top w:w="0" w:type="dxa"/>
              <w:left w:w="0" w:type="dxa"/>
              <w:bottom w:w="0" w:type="dxa"/>
              <w:right w:w="0" w:type="dxa"/>
            </w:tcMar>
            <w:vAlign w:val="center"/>
            <w:hideMark/>
          </w:tcPr>
          <w:p w14:paraId="52338B6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E77D5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Dacă îngrăşămintele nu sunt folosite corespunzător, ţinând cont de însuşirile solului, gradul lui de aprovizionare cu elemente nutritive, necesarul de nutrienţi al plantelor şi de recoltele prognozate, acestea pot deveni surse importante de poluare a mediului înconjurător şi în special a mediului acvatic.</w:t>
            </w:r>
          </w:p>
        </w:tc>
      </w:tr>
    </w:tbl>
    <w:p w14:paraId="5BC060E7" w14:textId="77777777" w:rsidR="005003F6" w:rsidRDefault="005003F6" w:rsidP="000D4917">
      <w:pPr>
        <w:spacing w:after="0" w:line="240" w:lineRule="auto"/>
        <w:ind w:left="0"/>
        <w:rPr>
          <w:rFonts w:ascii="Arial" w:eastAsia="Times New Roman" w:hAnsi="Arial" w:cs="Arial"/>
          <w:noProof/>
          <w:color w:val="000000"/>
          <w:sz w:val="20"/>
          <w:szCs w:val="20"/>
        </w:rPr>
      </w:pPr>
    </w:p>
    <w:p w14:paraId="7E5269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ceea ce priveşte poluarea cu nitraţi a apelor se delimitează trei surse principale de poluare: </w:t>
      </w:r>
    </w:p>
    <w:p w14:paraId="3AAF60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mineralizarea deşeurilor şi dejecţiilor menajere; </w:t>
      </w:r>
    </w:p>
    <w:p w14:paraId="7506F4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mineralizarea produselor vegetale, a deşeurilor, reziduurilor şi apelor uzate provenite din sectorul zootehnic; </w:t>
      </w:r>
    </w:p>
    <w:p w14:paraId="26CF72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nitraţi proveniţi din îngrăşăminte chimice. </w:t>
      </w:r>
    </w:p>
    <w:p w14:paraId="7F73BE91" w14:textId="77777777" w:rsidR="005003F6" w:rsidRDefault="005003F6" w:rsidP="000D4917">
      <w:pPr>
        <w:spacing w:after="0" w:line="240" w:lineRule="auto"/>
        <w:ind w:left="0"/>
        <w:rPr>
          <w:rFonts w:ascii="Arial" w:eastAsia="Times New Roman" w:hAnsi="Arial" w:cs="Arial"/>
          <w:noProof/>
          <w:color w:val="000000"/>
          <w:sz w:val="20"/>
          <w:lang w:val="ro-RO"/>
        </w:rPr>
      </w:pPr>
    </w:p>
    <w:p w14:paraId="1662C5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Ordinea în care au fost date aceste clase de poluanţi reflectă ponderea acestora ca poluatori. </w:t>
      </w:r>
    </w:p>
    <w:p w14:paraId="6637E1EE" w14:textId="77777777" w:rsidR="005003F6" w:rsidRDefault="005003F6" w:rsidP="000D4917">
      <w:pPr>
        <w:spacing w:after="0" w:line="240" w:lineRule="auto"/>
        <w:ind w:left="0"/>
        <w:rPr>
          <w:rFonts w:ascii="Arial" w:eastAsia="Times New Roman" w:hAnsi="Arial" w:cs="Arial"/>
          <w:noProof/>
          <w:color w:val="000000"/>
          <w:sz w:val="20"/>
          <w:lang w:val="ro-RO"/>
        </w:rPr>
      </w:pPr>
    </w:p>
    <w:p w14:paraId="08E341D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Dinamica îngrăşămintelor în sistemul sol-plantă-hidrosferă depinde de mecanismele de interacţiune dintre componenţii îngrăşămintelor şi matricea coloidală a solului precum şi de fluxurile soluţiei din sol în care sunt dizolvate formele mobile ale fertilizanţilor minerali. </w:t>
      </w:r>
    </w:p>
    <w:p w14:paraId="116117BE" w14:textId="77777777" w:rsidR="00E41DB9" w:rsidRDefault="00E41DB9" w:rsidP="000D4917">
      <w:pPr>
        <w:spacing w:after="0" w:line="240" w:lineRule="auto"/>
        <w:ind w:left="0"/>
        <w:rPr>
          <w:rFonts w:ascii="Arial" w:eastAsia="Times New Roman" w:hAnsi="Arial" w:cs="Arial"/>
          <w:noProof/>
          <w:color w:val="000000"/>
          <w:sz w:val="20"/>
          <w:lang w:val="ro-RO"/>
        </w:rPr>
      </w:pPr>
    </w:p>
    <w:p w14:paraId="54D890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Transportul substanţelor conţinute în îngrăşăminte către apele de suprafaţă se face prin procesele specifice de curgere a apei la suprafaţa solului. În general aceste procese apar la precipitaţii intense, topirea bruscă a zăpezii sau atunci când conţinutul de apă din sol este între capacitatea de câmp şi saturaţie. </w:t>
      </w:r>
    </w:p>
    <w:p w14:paraId="132EDB87" w14:textId="77777777" w:rsidR="00E41DB9" w:rsidRDefault="00E41DB9" w:rsidP="000D4917">
      <w:pPr>
        <w:spacing w:after="0" w:line="240" w:lineRule="auto"/>
        <w:ind w:left="0"/>
        <w:rPr>
          <w:rFonts w:ascii="Arial" w:eastAsia="Times New Roman" w:hAnsi="Arial" w:cs="Arial"/>
          <w:noProof/>
          <w:color w:val="000000"/>
          <w:sz w:val="20"/>
          <w:lang w:val="ro-RO"/>
        </w:rPr>
      </w:pPr>
    </w:p>
    <w:p w14:paraId="07A87D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aplică cantităţi de îngrăşăminte mai mari decât necesarul plantei, există riscul ca parte din acestea (în mod deosebit nitraţii) să fie antrenate sub adâncimea frontului radicular şi îndreptate către acviferul freatic. </w:t>
      </w:r>
    </w:p>
    <w:p w14:paraId="65D5C9A2" w14:textId="77777777" w:rsidR="00E41DB9" w:rsidRDefault="00E41DB9" w:rsidP="000D4917">
      <w:pPr>
        <w:spacing w:after="0" w:line="240" w:lineRule="auto"/>
        <w:ind w:left="0"/>
        <w:rPr>
          <w:rFonts w:ascii="Arial" w:eastAsia="Times New Roman" w:hAnsi="Arial" w:cs="Arial"/>
          <w:noProof/>
          <w:color w:val="000000"/>
          <w:sz w:val="20"/>
          <w:lang w:val="ro-RO"/>
        </w:rPr>
      </w:pPr>
    </w:p>
    <w:p w14:paraId="55A539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Climatul caracterizat prin succesiuni de ani secetoşi urmaţi de ani ploioşi conduce, în anii secetoşi, la acumularea de nitraţi în zona nesaturată dintre stratul radicular şi acviferul freatic, nitraţi care sunt transferaţi apoi în freaticul liber în anii ploioşi (efect de piston). În acest mod pierderile anuale de nitraţi, chiar dacă sunt mici în anii secetoşi, pot conduce, prin acumulare, la poluări mari ale acviferului freatic în anii cu precipitaţii excedentare. </w:t>
      </w:r>
    </w:p>
    <w:p w14:paraId="3EA9062F" w14:textId="77777777" w:rsidR="00E41DB9" w:rsidRDefault="00E41DB9" w:rsidP="000D4917">
      <w:pPr>
        <w:spacing w:after="0" w:line="240" w:lineRule="auto"/>
        <w:ind w:left="0"/>
        <w:rPr>
          <w:rFonts w:ascii="Arial" w:eastAsia="Times New Roman" w:hAnsi="Arial" w:cs="Arial"/>
          <w:b/>
          <w:bCs/>
          <w:noProof/>
          <w:color w:val="000000"/>
          <w:sz w:val="20"/>
          <w:lang w:val="ro-RO"/>
        </w:rPr>
      </w:pPr>
      <w:bookmarkStart w:id="9" w:name="tree#140"/>
      <w:bookmarkEnd w:id="9"/>
    </w:p>
    <w:p w14:paraId="755F166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Îngrăşăminte minerale </w:t>
      </w:r>
    </w:p>
    <w:p w14:paraId="5BEC869A" w14:textId="77777777" w:rsidR="00E41DB9" w:rsidRDefault="00E41DB9" w:rsidP="000D4917">
      <w:pPr>
        <w:spacing w:after="0" w:line="240" w:lineRule="auto"/>
        <w:ind w:left="0"/>
        <w:rPr>
          <w:rFonts w:ascii="Arial" w:eastAsia="Times New Roman" w:hAnsi="Arial" w:cs="Arial"/>
          <w:noProof/>
          <w:color w:val="000000"/>
          <w:sz w:val="20"/>
          <w:lang w:val="ro-RO"/>
        </w:rPr>
      </w:pPr>
    </w:p>
    <w:p w14:paraId="1BF499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minerale/anorganice se remarcă prin concentraţia mare a macronutrienţilor (substanţei active) şi multiplele posibilităţi de combinare. Se pot produce sub diferite forme (solide, lichide clare sau suspensii), sunt manipulate, în general, cu uşurinţă (exceptând azotatul de amoniu), iar administrarea lor se poate face mecanizat cu mare precizie, atât cu mijloace terestre cât şi aeriene. </w:t>
      </w:r>
    </w:p>
    <w:p w14:paraId="11B30393" w14:textId="77777777" w:rsidR="00E41DB9" w:rsidRDefault="00E41DB9" w:rsidP="000D4917">
      <w:pPr>
        <w:spacing w:after="0" w:line="240" w:lineRule="auto"/>
        <w:ind w:left="0"/>
        <w:rPr>
          <w:rFonts w:ascii="Arial" w:eastAsia="Times New Roman" w:hAnsi="Arial" w:cs="Arial"/>
          <w:noProof/>
          <w:color w:val="000000"/>
          <w:sz w:val="20"/>
          <w:lang w:val="ro-RO"/>
        </w:rPr>
      </w:pPr>
    </w:p>
    <w:p w14:paraId="1B9CD9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cu azot prezintă o mare solubilitate şi au calitatea de a asigura nutrienţii necesari plantelor într-o formă care să permită absorbţia lor directă şi uşoară. . Un alt avantaj important al îngrăşămintelorminerale este acela că permit asocierea şi aplicarea lor împreună cu cele organice sau îngrăşămintele verzi. </w:t>
      </w:r>
    </w:p>
    <w:p w14:paraId="6B62E871" w14:textId="77777777" w:rsidR="00E41DB9" w:rsidRDefault="00E41DB9" w:rsidP="000D4917">
      <w:pPr>
        <w:spacing w:after="0" w:line="240" w:lineRule="auto"/>
        <w:ind w:left="0"/>
        <w:rPr>
          <w:rFonts w:ascii="Arial" w:eastAsia="Times New Roman" w:hAnsi="Arial" w:cs="Arial"/>
          <w:noProof/>
          <w:color w:val="000000"/>
          <w:sz w:val="20"/>
          <w:lang w:val="ro-RO"/>
        </w:rPr>
      </w:pPr>
    </w:p>
    <w:p w14:paraId="4C7C1F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cu fosfor prezintă solubilitate mult mai redusă (10-20 % în primul an de la aplicare în cazul fosforului şi 30-40 % pentru potasiu), acumulându-se în formaţiunile minerale coloidale ale solului, fiind apoi blocate sub formă de fosfaţi greu solubili de calciu, magneziu, fier şi aluminiu. </w:t>
      </w:r>
    </w:p>
    <w:p w14:paraId="50D9F2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legislaţia naţională, în agricultura din România se utilizează numai îngrăşămintele cu marcajul (EC) produse în Uniunea Europeană, conform Regulamentului (CE) nr. 2003/2003, al Parlamentului şi al Consiliului din 13 octombrie 2003, privind îngrăşămintele, cu modificările şi completările ulterioare, sau autorizate în România. Lista îngrăşămintelor comercializate şi autorizate în România se află publicată pe site-ul http //www.icpa.ro, în Registrul electronic al îngrăşămintelor. </w:t>
      </w:r>
    </w:p>
    <w:p w14:paraId="544AEA1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D4F9EEE" w14:textId="77777777" w:rsidTr="00365570">
        <w:trPr>
          <w:trHeight w:val="15"/>
          <w:jc w:val="center"/>
        </w:trPr>
        <w:tc>
          <w:tcPr>
            <w:tcW w:w="0" w:type="auto"/>
            <w:tcMar>
              <w:top w:w="0" w:type="dxa"/>
              <w:left w:w="0" w:type="dxa"/>
              <w:bottom w:w="0" w:type="dxa"/>
              <w:right w:w="0" w:type="dxa"/>
            </w:tcMar>
            <w:vAlign w:val="center"/>
            <w:hideMark/>
          </w:tcPr>
          <w:p w14:paraId="5904221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E9CB81B" w14:textId="77777777" w:rsidR="00365570" w:rsidRDefault="00365570" w:rsidP="000D4917">
            <w:pPr>
              <w:spacing w:after="0" w:line="240" w:lineRule="auto"/>
            </w:pPr>
          </w:p>
        </w:tc>
      </w:tr>
      <w:tr w:rsidR="00365570" w14:paraId="547F2CB5" w14:textId="77777777" w:rsidTr="00365570">
        <w:trPr>
          <w:trHeight w:val="990"/>
          <w:jc w:val="center"/>
        </w:trPr>
        <w:tc>
          <w:tcPr>
            <w:tcW w:w="0" w:type="auto"/>
            <w:tcMar>
              <w:top w:w="0" w:type="dxa"/>
              <w:left w:w="0" w:type="dxa"/>
              <w:bottom w:w="0" w:type="dxa"/>
              <w:right w:w="0" w:type="dxa"/>
            </w:tcMar>
            <w:vAlign w:val="center"/>
            <w:hideMark/>
          </w:tcPr>
          <w:p w14:paraId="6290D00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8886B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Disiparea nutrienţilor aplicaţi în sol în alte componente ale mediului (în mod special în mediul acvatic) depinde de solubilitatea fiecărui tip de îngrăşământ utilizat. Astfel, în marea lor majoritate, îngrăşămintele chimice cu azot sunt solubile aproape în totalitate în apa din sol, ceea ce creează posibilitatea pierderilor de nitraţi în anumite circumstanţe şi concentrarea lor în timp în apele subterane şi de suprafaţă.</w:t>
            </w:r>
          </w:p>
        </w:tc>
      </w:tr>
    </w:tbl>
    <w:p w14:paraId="2DE2FFE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88148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Fosfaţii prezintă solubilitate mult mai redusă, acumulându-se în fracţiunea minerală coloidală a solului în care sunt reversibil adsorbiţi. Cantitatea de fosfaţi solubilizată de către apa din sol este în mare parte absorbită de către rădăcinile plantelor; cantitatea antrenată prin mişcarea apei în straturile mai profunde ale solului este foarte redusă. </w:t>
      </w:r>
    </w:p>
    <w:p w14:paraId="12B5AE22" w14:textId="77777777" w:rsidR="00E41DB9" w:rsidRDefault="00E41DB9" w:rsidP="000D4917">
      <w:pPr>
        <w:spacing w:after="0" w:line="240" w:lineRule="auto"/>
        <w:ind w:left="0"/>
        <w:rPr>
          <w:rFonts w:ascii="Arial" w:eastAsia="Times New Roman" w:hAnsi="Arial" w:cs="Arial"/>
          <w:noProof/>
          <w:color w:val="000000"/>
          <w:sz w:val="20"/>
          <w:lang w:val="ro-RO"/>
        </w:rPr>
      </w:pPr>
    </w:p>
    <w:p w14:paraId="5EE603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Cunoscând aceste particularităţi ale îngrăşămintelor minerale (N şi P) se poate aprecia că: </w:t>
      </w:r>
    </w:p>
    <w:p w14:paraId="3925F0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a apelor subterane cu fosfaţi este foarte limitat deoarece fosforul are o mobilitate redusă. O excepţie o reprezintă situaţia în care îngrăşămintele de acest tip sunt utilizate necorespunzător, în doze excesive, an de an, pe soluri nisipoase, foarte permeabile, care permit trecerea particulelor de îngrăşăminte fără să le adsoarbă; </w:t>
      </w:r>
    </w:p>
    <w:p w14:paraId="7F8B6D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a apelor de suprafaţă cu fosfaţi este ridicat, în general din cauza proceselor erozionale de scurgere care provoacă transportul şi acumularea particulelor de sol încărcate cu fosfaţi în apele de suprafaţă; </w:t>
      </w:r>
    </w:p>
    <w:p w14:paraId="22FC69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cu nitraţi este mare din cauza solubilităţii lor ridicate în apa din sol şi a uşurinţei cu care sunt transportaţi în adâncime cu apele de percolare. </w:t>
      </w:r>
    </w:p>
    <w:p w14:paraId="486C49A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4D6F608" w14:textId="77777777" w:rsidTr="00365570">
        <w:trPr>
          <w:trHeight w:val="15"/>
          <w:jc w:val="center"/>
        </w:trPr>
        <w:tc>
          <w:tcPr>
            <w:tcW w:w="0" w:type="auto"/>
            <w:tcMar>
              <w:top w:w="0" w:type="dxa"/>
              <w:left w:w="0" w:type="dxa"/>
              <w:bottom w:w="0" w:type="dxa"/>
              <w:right w:w="0" w:type="dxa"/>
            </w:tcMar>
            <w:vAlign w:val="center"/>
            <w:hideMark/>
          </w:tcPr>
          <w:p w14:paraId="7D519C0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EDB79A8" w14:textId="77777777" w:rsidR="00365570" w:rsidRDefault="00365570" w:rsidP="000D4917">
            <w:pPr>
              <w:spacing w:after="0" w:line="240" w:lineRule="auto"/>
            </w:pPr>
          </w:p>
        </w:tc>
      </w:tr>
      <w:tr w:rsidR="00365570" w14:paraId="6EB2EF23" w14:textId="77777777" w:rsidTr="00365570">
        <w:trPr>
          <w:trHeight w:val="990"/>
          <w:jc w:val="center"/>
        </w:trPr>
        <w:tc>
          <w:tcPr>
            <w:tcW w:w="0" w:type="auto"/>
            <w:tcMar>
              <w:top w:w="0" w:type="dxa"/>
              <w:left w:w="0" w:type="dxa"/>
              <w:bottom w:w="0" w:type="dxa"/>
              <w:right w:w="0" w:type="dxa"/>
            </w:tcMar>
            <w:vAlign w:val="center"/>
            <w:hideMark/>
          </w:tcPr>
          <w:p w14:paraId="45A935C5"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780AE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Utilizând un bilanţ simplificat al nutrienţilor se realizează adaptarea administrării în câmp a îngrăşămintelor, atât la nevoile culturilor agricole în diferite faze de vegetaţie (ce necesită cantităţi şi tipuri diferite de nutrienţi, care să fie prezente în sol la momentul potrivit), cât şi la condiţiile meteorologice, care au influenţă decisivă asupra nitrificării amoniului şi a solubilizării nitraţilor.</w:t>
            </w:r>
          </w:p>
        </w:tc>
      </w:tr>
    </w:tbl>
    <w:p w14:paraId="618D09F9" w14:textId="77777777" w:rsidR="00E41DB9" w:rsidRDefault="00E41DB9" w:rsidP="000D4917">
      <w:pPr>
        <w:spacing w:after="0" w:line="240" w:lineRule="auto"/>
        <w:ind w:left="0"/>
        <w:rPr>
          <w:rFonts w:ascii="Arial" w:eastAsia="Times New Roman" w:hAnsi="Arial" w:cs="Arial"/>
          <w:noProof/>
          <w:color w:val="000000"/>
          <w:sz w:val="20"/>
          <w:szCs w:val="20"/>
        </w:rPr>
      </w:pPr>
    </w:p>
    <w:p w14:paraId="7AC483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Administrarea fracţionată a îngrăşămintelor permite aplicarea unor doze mai mari de îngrăşăminte, evitând riscul de fitotoxicitate şi de creştere a presiunii osmotice, reducerea riscului de spălare, o aprovizionare mai uniformă în cursul perioadei de vegetaţie cu elementul nutritiv respectiv şi o valorificare mai bună a elementelor nutritive. </w:t>
      </w:r>
    </w:p>
    <w:p w14:paraId="600224D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B2142DA" w14:textId="77777777" w:rsidTr="00365570">
        <w:trPr>
          <w:trHeight w:val="15"/>
          <w:jc w:val="center"/>
        </w:trPr>
        <w:tc>
          <w:tcPr>
            <w:tcW w:w="0" w:type="auto"/>
            <w:tcMar>
              <w:top w:w="0" w:type="dxa"/>
              <w:left w:w="0" w:type="dxa"/>
              <w:bottom w:w="0" w:type="dxa"/>
              <w:right w:w="0" w:type="dxa"/>
            </w:tcMar>
            <w:vAlign w:val="center"/>
            <w:hideMark/>
          </w:tcPr>
          <w:p w14:paraId="4D4C619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6489FA5" w14:textId="77777777" w:rsidR="00365570" w:rsidRDefault="00365570" w:rsidP="000D4917">
            <w:pPr>
              <w:spacing w:after="0" w:line="240" w:lineRule="auto"/>
            </w:pPr>
          </w:p>
        </w:tc>
      </w:tr>
      <w:tr w:rsidR="00365570" w14:paraId="332CD792" w14:textId="77777777" w:rsidTr="00365570">
        <w:trPr>
          <w:trHeight w:val="990"/>
          <w:jc w:val="center"/>
        </w:trPr>
        <w:tc>
          <w:tcPr>
            <w:tcW w:w="0" w:type="auto"/>
            <w:tcMar>
              <w:top w:w="0" w:type="dxa"/>
              <w:left w:w="0" w:type="dxa"/>
              <w:bottom w:w="0" w:type="dxa"/>
              <w:right w:w="0" w:type="dxa"/>
            </w:tcMar>
            <w:vAlign w:val="center"/>
            <w:hideMark/>
          </w:tcPr>
          <w:p w14:paraId="360E6AB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22150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 cerinţă a bunelor practici agricole este ca fiecare producător agricol să aplice recomandările privind modul de utilizare a diferitelor tipuri de îngrăşăminte chimice sau organice şi să cunoască foarte bine condiţiile şi perioadele de aplicare ale acestora. Aceste cunoştinţe, alături de evaluarea corectă a cantităţilor de nitraţi din sol permite producătorului agricol să optimizeze raportul între costurile suportate pentru îngrăşăminte şi valoarea producţiei obţinute, în condiţii de protecţie a mediului.</w:t>
            </w:r>
          </w:p>
        </w:tc>
      </w:tr>
    </w:tbl>
    <w:p w14:paraId="5A56D7D3"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0A2A70C"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10" w:name="tree#180"/>
      <w:bookmarkEnd w:id="10"/>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Îngrăşăminte organice (gunoi de grajd, nămoluri de epurare, composturi) </w:t>
      </w:r>
    </w:p>
    <w:p w14:paraId="0AEF58B2" w14:textId="77777777" w:rsidR="00E41DB9" w:rsidRDefault="00E41DB9" w:rsidP="000D4917">
      <w:pPr>
        <w:spacing w:after="0" w:line="240" w:lineRule="auto"/>
        <w:ind w:left="0"/>
        <w:rPr>
          <w:rFonts w:ascii="Arial" w:eastAsia="Times New Roman" w:hAnsi="Arial" w:cs="Arial"/>
          <w:noProof/>
          <w:color w:val="000000"/>
          <w:sz w:val="20"/>
          <w:lang w:val="ro-RO"/>
        </w:rPr>
      </w:pPr>
    </w:p>
    <w:p w14:paraId="1B2A56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Producţia animalieră se dezvoltă în gospodării individuale şi în ferme mari de creştere a animalelor. O consecinţă importantă constă în acumularea în cantităţi mari a materialelor organice reziduale de consistenţă solidă, lichidă şi semilichidă. În mod normal aceste reziduuri, cu valoare de îngrăşăminte organice, sunt utilizate la fertilizarea terenurilor agricole din apropiere. </w:t>
      </w:r>
    </w:p>
    <w:p w14:paraId="423C51F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827B7DE" w14:textId="77777777" w:rsidTr="00365570">
        <w:trPr>
          <w:trHeight w:val="15"/>
          <w:jc w:val="center"/>
        </w:trPr>
        <w:tc>
          <w:tcPr>
            <w:tcW w:w="0" w:type="auto"/>
            <w:tcMar>
              <w:top w:w="0" w:type="dxa"/>
              <w:left w:w="0" w:type="dxa"/>
              <w:bottom w:w="0" w:type="dxa"/>
              <w:right w:w="0" w:type="dxa"/>
            </w:tcMar>
            <w:vAlign w:val="center"/>
            <w:hideMark/>
          </w:tcPr>
          <w:p w14:paraId="1F21FDE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6153F3B" w14:textId="77777777" w:rsidR="00365570" w:rsidRDefault="00365570" w:rsidP="000D4917">
            <w:pPr>
              <w:spacing w:after="0" w:line="240" w:lineRule="auto"/>
            </w:pPr>
          </w:p>
        </w:tc>
      </w:tr>
      <w:tr w:rsidR="00365570" w14:paraId="03A17511" w14:textId="77777777" w:rsidTr="00365570">
        <w:trPr>
          <w:trHeight w:val="780"/>
          <w:jc w:val="center"/>
        </w:trPr>
        <w:tc>
          <w:tcPr>
            <w:tcW w:w="0" w:type="auto"/>
            <w:tcMar>
              <w:top w:w="0" w:type="dxa"/>
              <w:left w:w="0" w:type="dxa"/>
              <w:bottom w:w="0" w:type="dxa"/>
              <w:right w:w="0" w:type="dxa"/>
            </w:tcMar>
            <w:vAlign w:val="center"/>
            <w:hideMark/>
          </w:tcPr>
          <w:p w14:paraId="16C575D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045DF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Încărcarea resurselor de apă cu nutrienţi proveniţi din deversările dejecţiilor de la fermele de animale este o consecinţă negativă, atât a neglijenţei şi exploatării unor utilaje tehnologice şi a unor facilităţi de stocare defecte, cât şi a nerespectării legislaţiei în vigoare privind apa şi protecţia mediului.</w:t>
            </w:r>
          </w:p>
        </w:tc>
      </w:tr>
    </w:tbl>
    <w:p w14:paraId="6414C28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1304BEE" w14:textId="77777777" w:rsidTr="00365570">
        <w:trPr>
          <w:trHeight w:val="15"/>
          <w:jc w:val="center"/>
        </w:trPr>
        <w:tc>
          <w:tcPr>
            <w:tcW w:w="0" w:type="auto"/>
            <w:tcMar>
              <w:top w:w="0" w:type="dxa"/>
              <w:left w:w="0" w:type="dxa"/>
              <w:bottom w:w="0" w:type="dxa"/>
              <w:right w:w="0" w:type="dxa"/>
            </w:tcMar>
            <w:vAlign w:val="center"/>
            <w:hideMark/>
          </w:tcPr>
          <w:p w14:paraId="0B77751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0D47244" w14:textId="77777777" w:rsidR="00365570" w:rsidRDefault="00365570" w:rsidP="000D4917">
            <w:pPr>
              <w:spacing w:after="0" w:line="240" w:lineRule="auto"/>
            </w:pPr>
          </w:p>
        </w:tc>
      </w:tr>
      <w:tr w:rsidR="00365570" w14:paraId="7FE5F87F" w14:textId="77777777" w:rsidTr="00365570">
        <w:trPr>
          <w:trHeight w:val="1200"/>
          <w:jc w:val="center"/>
        </w:trPr>
        <w:tc>
          <w:tcPr>
            <w:tcW w:w="0" w:type="auto"/>
            <w:tcMar>
              <w:top w:w="0" w:type="dxa"/>
              <w:left w:w="0" w:type="dxa"/>
              <w:bottom w:w="0" w:type="dxa"/>
              <w:right w:w="0" w:type="dxa"/>
            </w:tcMar>
            <w:vAlign w:val="center"/>
            <w:hideMark/>
          </w:tcPr>
          <w:p w14:paraId="64DDD04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C8B87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importantă conştientizarea valorii ridicate de fertilizare a gunoiului de grajd şi a dejecţiilor animaliere. Dacă acestea sunt bogate în nutrienţi, atunci pentru producătorii agricoli devine obligatorie şi rentabilă stocarea şi utilizarea lor în detrimentul îngrăşămintelor minerale, care sunt mai puţin accesibile din cauza preţurilor ridicate. Acest îngrăşământ organic este ieftin şi la îndemâna fiecărui producător agricol şi în plus, poate fi completat cu îngrăşăminte chimice pentru a realiza necesarul optim de nutrienţi pentru culturile agricole, în funcţie de potenţialul existent al solului.</w:t>
            </w:r>
          </w:p>
        </w:tc>
      </w:tr>
    </w:tbl>
    <w:p w14:paraId="347B1A5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1AE85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de porc sau de pasăre în special, pot fi procesate şi transformate în substanţă concentrată, ce poate fi valorificată prin comercializare, ca îngrăşământ, rezolvând astfel şi problema acumulării lor în exces. </w:t>
      </w:r>
    </w:p>
    <w:p w14:paraId="4F4BF4C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Dezvoltarea şi concentrarea sectorului zootehnic în unele zone a dus la deteriorarea calităţii apelor din multiple cauze, cum ar fi </w:t>
      </w:r>
    </w:p>
    <w:p w14:paraId="2FFB2F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densitate mare a animalelor în raport cu suprafaţa agricolă aferentă sectorului zootehnic; </w:t>
      </w:r>
    </w:p>
    <w:p w14:paraId="524B79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concentrare şi amplasare necorespunzătoare a fermelor în apropierea apelor de suprafaţă, ori pe terenuri cu apă freatică aproape de suprafaţă, ori pe terenuri în pantă; </w:t>
      </w:r>
    </w:p>
    <w:p w14:paraId="34738C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mod defectuos de stocare şi scurgere a efluenţilor, conducând la contaminarea solului şi a apei cu nitraţi şi metale grele; </w:t>
      </w:r>
    </w:p>
    <w:p w14:paraId="4FD5B7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desfăşurare a unor practici greşite de către crescătorii de animale prin utilizarea în exces a dejecţiilor acumulate în fermele zootehnice sau aplicarea lor în perioade sau pe terenuri nerecomandate (perioada de interdicţie din timpul iernii, terenuri acoperite de apă, terenuri îngheţate etc.) </w:t>
      </w:r>
    </w:p>
    <w:p w14:paraId="54F51296" w14:textId="77777777" w:rsidR="00D43E77" w:rsidRDefault="00D43E77" w:rsidP="000D4917">
      <w:pPr>
        <w:spacing w:after="0" w:line="240" w:lineRule="auto"/>
        <w:ind w:left="0"/>
        <w:rPr>
          <w:rFonts w:ascii="Arial" w:eastAsia="Times New Roman" w:hAnsi="Arial" w:cs="Arial"/>
          <w:noProof/>
          <w:color w:val="000000"/>
          <w:sz w:val="20"/>
          <w:lang w:val="ro-RO"/>
        </w:rPr>
      </w:pPr>
    </w:p>
    <w:p w14:paraId="58D6E6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îngrăşământ cu azot sub formă organică este mineralizat, ca urmare a activităţii bacteriilor prezente în sol, rezultând în final forme de azot nitric şi amoniacal. Principalul factor de evoluţie spre forme minerale de azot îl constituie raportul existent între cantităţile de carbon şi azot din îngrăşământ (C/N). El poate fi mai mult sau mai puţin ridicat şi condiţionează viteza de mineralizare. Trecerea de la forma organică la cea minerală (amoniacală sau nitrică) este în funcţie de valoarea raportului C/N. </w:t>
      </w:r>
    </w:p>
    <w:p w14:paraId="4744473B" w14:textId="77777777" w:rsidR="00D43E77" w:rsidRDefault="00D43E77" w:rsidP="000D4917">
      <w:pPr>
        <w:spacing w:after="0" w:line="240" w:lineRule="auto"/>
        <w:ind w:left="0"/>
        <w:rPr>
          <w:rFonts w:ascii="Arial" w:eastAsia="Times New Roman" w:hAnsi="Arial" w:cs="Arial"/>
          <w:noProof/>
          <w:color w:val="000000"/>
          <w:sz w:val="20"/>
          <w:lang w:val="ro-RO"/>
        </w:rPr>
      </w:pPr>
    </w:p>
    <w:p w14:paraId="216D79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cu un raport C/N scăzut (&lt; 15) cum sunt dejecţiile fără aşternut de paie, evoluează rapid (nitrificarea gunoiului de porc are loc în trei până la cinci săptămâni), în timp ce îngrăşămintele cu raport C/N ridicat (&gt;30), cum sunt dejecţiile cu aşternut de paie, sunt mineralizate mai lent, în funcţie de tipul substanţelor hidrocarbonatate, care pot fi mai mult sau mai puţin degradabile şi de natura dejecţiilor. </w:t>
      </w:r>
    </w:p>
    <w:p w14:paraId="7FD54024" w14:textId="77777777" w:rsidR="00D43E77" w:rsidRDefault="00D43E77" w:rsidP="000D4917">
      <w:pPr>
        <w:spacing w:after="0" w:line="240" w:lineRule="auto"/>
        <w:ind w:left="0"/>
        <w:rPr>
          <w:rFonts w:ascii="Arial" w:eastAsia="Times New Roman" w:hAnsi="Arial" w:cs="Arial"/>
          <w:b/>
          <w:bCs/>
          <w:noProof/>
          <w:color w:val="000000"/>
          <w:sz w:val="20"/>
          <w:lang w:val="ro-RO"/>
        </w:rPr>
      </w:pPr>
      <w:bookmarkStart w:id="11" w:name="tree#194"/>
      <w:bookmarkEnd w:id="11"/>
    </w:p>
    <w:p w14:paraId="330AAC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Principii generale de fertilizare echilibrată </w:t>
      </w:r>
    </w:p>
    <w:p w14:paraId="3B792136" w14:textId="77777777" w:rsidR="00D43E77" w:rsidRDefault="00D43E77" w:rsidP="000D4917">
      <w:pPr>
        <w:spacing w:after="0" w:line="240" w:lineRule="auto"/>
        <w:ind w:left="0"/>
        <w:rPr>
          <w:rFonts w:ascii="Arial" w:eastAsia="Times New Roman" w:hAnsi="Arial" w:cs="Arial"/>
          <w:noProof/>
          <w:color w:val="000000"/>
          <w:sz w:val="20"/>
          <w:lang w:val="ro-RO"/>
        </w:rPr>
      </w:pPr>
    </w:p>
    <w:p w14:paraId="30FBDE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acord cu necesităţile şi legislaţia pentru protecţia calităţii apei, fertilizarea trebuie efectuată în regim controlat, în aşa fel încât să se asigure, pe cât posibil, utilizarea optimă de către plantele cultivate a nutrienţilor deja existenţi în sol şi a celor proveniţi din îngrăşămintele minerale şi organice aplicate. </w:t>
      </w:r>
    </w:p>
    <w:p w14:paraId="49880C3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DBC8025" w14:textId="77777777" w:rsidTr="00365570">
        <w:trPr>
          <w:trHeight w:val="15"/>
          <w:jc w:val="center"/>
        </w:trPr>
        <w:tc>
          <w:tcPr>
            <w:tcW w:w="0" w:type="auto"/>
            <w:tcMar>
              <w:top w:w="0" w:type="dxa"/>
              <w:left w:w="0" w:type="dxa"/>
              <w:bottom w:w="0" w:type="dxa"/>
              <w:right w:w="0" w:type="dxa"/>
            </w:tcMar>
            <w:vAlign w:val="center"/>
            <w:hideMark/>
          </w:tcPr>
          <w:p w14:paraId="034A657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8234FE2" w14:textId="77777777" w:rsidR="00365570" w:rsidRDefault="00365570" w:rsidP="000D4917">
            <w:pPr>
              <w:spacing w:after="0" w:line="240" w:lineRule="auto"/>
            </w:pPr>
          </w:p>
        </w:tc>
      </w:tr>
      <w:tr w:rsidR="00365570" w14:paraId="32D84020" w14:textId="77777777" w:rsidTr="00365570">
        <w:trPr>
          <w:trHeight w:val="780"/>
          <w:jc w:val="center"/>
        </w:trPr>
        <w:tc>
          <w:tcPr>
            <w:tcW w:w="0" w:type="auto"/>
            <w:tcMar>
              <w:top w:w="0" w:type="dxa"/>
              <w:left w:w="0" w:type="dxa"/>
              <w:bottom w:w="0" w:type="dxa"/>
              <w:right w:w="0" w:type="dxa"/>
            </w:tcMar>
            <w:vAlign w:val="center"/>
            <w:hideMark/>
          </w:tcPr>
          <w:p w14:paraId="238D03A1"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3D0F87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considerată o bună practică agricolă adaptarea fertilizării şi a momentului efectuării acesteia la tipul culturii agricole şi la însuşirile solului. Evaluarea necesarului de nutrienţi se face în funcţie de rezerva de nutrienţi a solului, de condiţiile climatice locale, precum şi de cantitatea şi calitatea producţiei prognozate.</w:t>
            </w:r>
          </w:p>
        </w:tc>
      </w:tr>
    </w:tbl>
    <w:p w14:paraId="2D20D847" w14:textId="77777777" w:rsidR="00D43E77" w:rsidRDefault="00D43E77" w:rsidP="000D4917">
      <w:pPr>
        <w:spacing w:after="0" w:line="240" w:lineRule="auto"/>
        <w:ind w:left="0"/>
        <w:rPr>
          <w:rFonts w:ascii="Arial" w:eastAsia="Times New Roman" w:hAnsi="Arial" w:cs="Arial"/>
          <w:noProof/>
          <w:color w:val="000000"/>
          <w:sz w:val="20"/>
          <w:szCs w:val="20"/>
        </w:rPr>
      </w:pPr>
    </w:p>
    <w:p w14:paraId="6015EE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raţională cu îngrăşăminte minerale şi organice trebuie să fie în acord cu următoarele principii </w:t>
      </w:r>
    </w:p>
    <w:p w14:paraId="4471C5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 o cultură să producă la un nivel cantitativ şi calitativ corespunzător potenţialului ei, în condiţii favorabile de mediu, trebuie să aibă la dispoziţie, pe toată perioada de vegetaţie, o serie de nutrienţi minerali (azot, fosfor, potasiu, calciu, magneziu, sulf, fier, mangan, cupru, zinc, bor şi molibden), în cantităţi şi proporţii adecvate; </w:t>
      </w:r>
    </w:p>
    <w:p w14:paraId="5BB48B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Mecanismele implicării şi participării nutrienţilor în procesele fiziologice din plante sunt aceleaşi, indiferent de provenienţa acestora (din surse naturale sau din îngrăşăminte minerale); </w:t>
      </w:r>
    </w:p>
    <w:p w14:paraId="384E74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Cerinţele cantitative de nutrienţi minerali variază cu natura culturii, rezerva din sol, recolta scontată şi condiţiile climatice; </w:t>
      </w:r>
    </w:p>
    <w:p w14:paraId="34E7C8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principala sursă de apă şi de nutrienţi pentru plante; </w:t>
      </w:r>
    </w:p>
    <w:p w14:paraId="3B0905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solului de a furniza nutrienţii necesari plantelor variază în funcţie de tipul de sol, respectiv de nivelul lui de fertilitate; </w:t>
      </w:r>
    </w:p>
    <w:p w14:paraId="642BD6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Nivelul de fertilitate al unui sol se poate degrada dacă tehnologiile de cultură sunt incorecte sau, din contră, poate creşte dacă este cultivat într-o manieră care ameliorează însuşirile lui chimice, fizice şi biologice; </w:t>
      </w:r>
    </w:p>
    <w:p w14:paraId="00D87F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sol cu fertilitate şi productivitate naturală bună se poate deprecia prin sărăcirea în unul sau mai mulţi nutrienţi sau prin degradarea unor proprietăţi sau poate fi distrus în totalitate prin fenomene de eroziune; un sol cu fertilitate naturală scăzută poate deveni productiv prin corectarea factorilor limitativi care împiedică creşterea şi dezvoltarea normală a plantelor (aciditatea, excesul sau deficitul de nutrienţi, ş.a.); </w:t>
      </w:r>
    </w:p>
    <w:p w14:paraId="0CAD741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Numai o agricultură de înaltă tehnicitate, care conservă şi ameliorează fertilitatea solului şi potenţialul său productiv este capabilă să asigure sustenabilitatea sistemelor de cultură şi să protejeze calitatea mediului ambiant; </w:t>
      </w:r>
    </w:p>
    <w:p w14:paraId="754C2C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Conservarea şi ameliorarea fertilităţii unui sol şi crearea unor condiţii adecvate de nutriţie minerală se asigură mult mai bine printr-o fertilizare raţională, într-un sistem de rotaţie a culturilor; </w:t>
      </w:r>
    </w:p>
    <w:p w14:paraId="065686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îngrăşăminte pentru compensarea exportului de nutrienţi în recolte şi a altor pierderi ce ţin de dinamica naturală a solurilor este o necesitate obiectivă pentru conservarea fertilităţii acestuia şi a capacităţii lui productive; </w:t>
      </w:r>
    </w:p>
    <w:p w14:paraId="4067AB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au o eficienţă agronomică ridicată şi un impact redus asupra mediului atunci când sunt aplicate în doze optime, corelate cu nivelul producţiei scontate şi cu nutrienţii biodisponibili din rezerva solului; </w:t>
      </w:r>
    </w:p>
    <w:p w14:paraId="642908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trebuie aplicate în completarea surselor naturale pentru a asigura o eficienţă agronomică ridicată şi o protecţie a mediului împotriva poluării chimice (în special a poluării apelor cu nitraţi); </w:t>
      </w:r>
    </w:p>
    <w:p w14:paraId="15374F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Integrarea fertilizării organice în tehnologiile de cultură a plantelor poate contribui semnificativ la sporirea eficienţei agronomice şi la diminuarea riscurilor de poluare chimică şi de degradare a solului; </w:t>
      </w:r>
    </w:p>
    <w:p w14:paraId="05E7E155" w14:textId="77777777" w:rsidR="009C0DCD" w:rsidRDefault="009C0DCD" w:rsidP="000D4917">
      <w:pPr>
        <w:spacing w:after="0" w:line="240" w:lineRule="auto"/>
        <w:ind w:left="0"/>
        <w:rPr>
          <w:rFonts w:ascii="Arial" w:eastAsia="Times New Roman" w:hAnsi="Arial" w:cs="Arial"/>
          <w:noProof/>
          <w:color w:val="000000"/>
          <w:sz w:val="20"/>
          <w:lang w:val="ro-RO"/>
        </w:rPr>
      </w:pPr>
    </w:p>
    <w:p w14:paraId="2BBC2B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măsurile agrotehnice, altele decât fertilizarea, care contribuie la obţinerea unor recolte mari prin optimizarea condiţiilor de vegetaţie, determină şi o creştere a utilizării productive a nutrienţilor din toate sursele, prevenind sau diminuând în acest fel disiparea nutrienţilor în mediu. </w:t>
      </w:r>
    </w:p>
    <w:p w14:paraId="6CD45159" w14:textId="77777777" w:rsidR="009C0DCD" w:rsidRDefault="009C0DCD" w:rsidP="000D4917">
      <w:pPr>
        <w:spacing w:after="0" w:line="240" w:lineRule="auto"/>
        <w:ind w:left="0"/>
        <w:rPr>
          <w:rFonts w:ascii="Arial" w:eastAsia="Times New Roman" w:hAnsi="Arial" w:cs="Arial"/>
          <w:noProof/>
          <w:color w:val="000000"/>
          <w:sz w:val="20"/>
          <w:lang w:val="ro-RO"/>
        </w:rPr>
      </w:pPr>
    </w:p>
    <w:p w14:paraId="2841C3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practică de fertilizare raţională presupune procurarea şi însuşirea unor informaţii tehnico- ştiinţifice care să permită un răspuns pertinent la următoarele întrebări </w:t>
      </w:r>
    </w:p>
    <w:p w14:paraId="7DF170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 fel de nutrienţi trebuie aplicaţi în sol şi/sau la o anumită cultură? </w:t>
      </w:r>
    </w:p>
    <w:p w14:paraId="328044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cantităţile adecvate din aceşti nutrienţi? </w:t>
      </w:r>
    </w:p>
    <w:p w14:paraId="7DD1DE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 tip de îngrăşământ este indicat a fi utilizat ţinând cont de condiţiile de sol, de climă şi particularităţile culturii? </w:t>
      </w:r>
    </w:p>
    <w:p w14:paraId="775BB2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epocile cele mai potrivite pentru aplicare? </w:t>
      </w:r>
    </w:p>
    <w:p w14:paraId="13C8E8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care sunt tehnicile de aplicare pentru a obţine o eficacitate sporită în asigurarea culturii cu nutrienţii necesari? </w:t>
      </w:r>
    </w:p>
    <w:p w14:paraId="1D8DF30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22A725B" w14:textId="77777777" w:rsidTr="00365570">
        <w:trPr>
          <w:trHeight w:val="15"/>
          <w:jc w:val="center"/>
        </w:trPr>
        <w:tc>
          <w:tcPr>
            <w:tcW w:w="0" w:type="auto"/>
            <w:tcMar>
              <w:top w:w="0" w:type="dxa"/>
              <w:left w:w="0" w:type="dxa"/>
              <w:bottom w:w="0" w:type="dxa"/>
              <w:right w:w="0" w:type="dxa"/>
            </w:tcMar>
            <w:vAlign w:val="center"/>
            <w:hideMark/>
          </w:tcPr>
          <w:p w14:paraId="69B1989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D384135" w14:textId="77777777" w:rsidR="00365570" w:rsidRDefault="00365570" w:rsidP="000D4917">
            <w:pPr>
              <w:spacing w:after="0" w:line="240" w:lineRule="auto"/>
            </w:pPr>
          </w:p>
        </w:tc>
      </w:tr>
      <w:tr w:rsidR="00365570" w14:paraId="41F2EFD9" w14:textId="77777777" w:rsidTr="00365570">
        <w:trPr>
          <w:trHeight w:val="990"/>
          <w:jc w:val="center"/>
        </w:trPr>
        <w:tc>
          <w:tcPr>
            <w:tcW w:w="0" w:type="auto"/>
            <w:tcMar>
              <w:top w:w="0" w:type="dxa"/>
              <w:left w:w="0" w:type="dxa"/>
              <w:bottom w:w="0" w:type="dxa"/>
              <w:right w:w="0" w:type="dxa"/>
            </w:tcMar>
            <w:vAlign w:val="center"/>
            <w:hideMark/>
          </w:tcPr>
          <w:p w14:paraId="417200A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D90AA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Organismele tehnice de specialitate ale Ministerului Agriculturii şi Dezvoltării Rurale formulează pentru fermieri recomandări privind fertilizarea terenului pe baza unor analize de probe reprezentative de sol şi material vegetal, în corelaţie cu habitatul şi necesităţile nutritive ale culturii, ţinând, de asemenea, cont de însuşirile fizice şi chimice ale îngrăşămintelor, de comportamentul lor în sol, de condiţiile climatice şi de alţi factori</w:t>
            </w:r>
          </w:p>
        </w:tc>
      </w:tr>
    </w:tbl>
    <w:p w14:paraId="1FE833D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A19C1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fermele care practică agricultură în sistem irigat şi pentru fermele în care producţia planificată necesită cantităţi mai mari de azot decât cele prevăzute de standardele maxime prevăzute în tabelele 7.4 şi 7.5 este obligatorie întocmirea planului de fertilizare pe baza studiului agrochimic care utilizează metodologia oficială de întocmire a studiilor agrochimice. </w:t>
      </w:r>
    </w:p>
    <w:p w14:paraId="391D87C0" w14:textId="77777777" w:rsidR="009C0DCD" w:rsidRDefault="009C0DCD" w:rsidP="000D4917">
      <w:pPr>
        <w:spacing w:after="0" w:line="240" w:lineRule="auto"/>
        <w:ind w:left="0"/>
        <w:rPr>
          <w:rFonts w:ascii="Arial" w:eastAsia="Times New Roman" w:hAnsi="Arial" w:cs="Arial"/>
          <w:noProof/>
          <w:color w:val="000000"/>
          <w:sz w:val="20"/>
          <w:lang w:val="ro-RO"/>
        </w:rPr>
      </w:pPr>
    </w:p>
    <w:p w14:paraId="3CEDA9D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este prin excelenţă un nutrient specific plantelor şi în consecinţă se regăseşte în cantităţi diferite în îngrăşămintele organice naturale, în special sub formă de proteine provenite din dejecţiile animalelor. Datorită particularităţilor lui de comportare geochimică, este greu de gestionat atât în monocultură cât şi în asolamente. De asemenea, este greu de determinat cu suficientă precizie cantitatea de azot necesară pentru o anumită cultură de-a- lungul perioadei de vegetaţie activă, respectiv de calculat doza de îngrăşământ cu azot de aplicat pentru fertilizare. </w:t>
      </w:r>
    </w:p>
    <w:p w14:paraId="049975D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216EB4A" w14:textId="77777777" w:rsidTr="00365570">
        <w:trPr>
          <w:trHeight w:val="15"/>
          <w:jc w:val="center"/>
        </w:trPr>
        <w:tc>
          <w:tcPr>
            <w:tcW w:w="0" w:type="auto"/>
            <w:tcMar>
              <w:top w:w="0" w:type="dxa"/>
              <w:left w:w="0" w:type="dxa"/>
              <w:bottom w:w="0" w:type="dxa"/>
              <w:right w:w="0" w:type="dxa"/>
            </w:tcMar>
            <w:vAlign w:val="center"/>
            <w:hideMark/>
          </w:tcPr>
          <w:p w14:paraId="0E49D58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1916686" w14:textId="77777777" w:rsidR="00365570" w:rsidRDefault="00365570" w:rsidP="000D4917">
            <w:pPr>
              <w:spacing w:after="0" w:line="240" w:lineRule="auto"/>
            </w:pPr>
          </w:p>
        </w:tc>
      </w:tr>
      <w:tr w:rsidR="00365570" w14:paraId="3CF71A91" w14:textId="77777777" w:rsidTr="00365570">
        <w:trPr>
          <w:trHeight w:val="780"/>
          <w:jc w:val="center"/>
        </w:trPr>
        <w:tc>
          <w:tcPr>
            <w:tcW w:w="0" w:type="auto"/>
            <w:tcMar>
              <w:top w:w="0" w:type="dxa"/>
              <w:left w:w="0" w:type="dxa"/>
              <w:bottom w:w="0" w:type="dxa"/>
              <w:right w:w="0" w:type="dxa"/>
            </w:tcMar>
            <w:vAlign w:val="center"/>
            <w:hideMark/>
          </w:tcPr>
          <w:p w14:paraId="444D29B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F46DF7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Datorită specificităţii comportamentului azotului în sol, se impune ca fertilizarea cu acest nutrient şi, de asemenea, tehnicile de cultură care influenţează dinamica acestuia în sol să fie conduse într-o manieră care să limiteze la maximum pierderile cu apa care percolează, diminuând astfel riscul de contaminare cu nitraţi a apelor freatice şi a apelor de suprafaţă.</w:t>
            </w:r>
          </w:p>
        </w:tc>
      </w:tr>
    </w:tbl>
    <w:p w14:paraId="6EC2F3B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80C48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cu îngrăşăminte este provocată de o defectoasă gestionare a solului, care în condiţiile din România este caracterizată prin </w:t>
      </w:r>
    </w:p>
    <w:p w14:paraId="1A364C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sporirea ponderii terenurilor arabile în defavoarea terenurilor cu vegetaţie perenă (păşuni, fâneţe, pajisti, păduri etc.); </w:t>
      </w:r>
    </w:p>
    <w:p w14:paraId="300FB9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folosirea insuficientă a culturilor amelioratoare perene (trifoi, lucernă, lolium multiflorum, etc.) în rotaţia culturilor agricole; </w:t>
      </w:r>
    </w:p>
    <w:p w14:paraId="663EFC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înlocuirea şi eliminarea unor culturi prietenoase cu mediul, dar mai puţin profitabile, în favoarea altor culturi de mare productivitate, mari consumatoare de nutrienţi pe termen lung; </w:t>
      </w:r>
    </w:p>
    <w:p w14:paraId="1972A3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utilizarea unor utilaje agricole grele de mare putere, mai ales în condiţii de lucrabilitate şi traficabilitate improprii, care provoacă distrugerea stării structurale a solului şi intensificarea proceselor de degradare fizică prin compactare, crustificare, eroziune de suprafaţă; </w:t>
      </w:r>
    </w:p>
    <w:p w14:paraId="5E065B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neglijarea lucrărilor ameliorative şi hidroameliorative şi accentuarea/ intensificarea unor procese negative grave, cum sunt excesul de umiditate şi eroziunea. </w:t>
      </w:r>
    </w:p>
    <w:p w14:paraId="34FA2971"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2" w:name="tree#206"/>
      <w:bookmarkEnd w:id="12"/>
    </w:p>
    <w:p w14:paraId="7C14AE5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4.1</w:t>
      </w:r>
      <w:r>
        <w:rPr>
          <w:rFonts w:ascii="Arial" w:eastAsia="Times New Roman" w:hAnsi="Arial" w:cs="Arial"/>
          <w:noProof/>
          <w:color w:val="000000"/>
          <w:sz w:val="20"/>
          <w:szCs w:val="20"/>
          <w:lang w:val="ro-RO"/>
        </w:rPr>
        <w:t xml:space="preserve"> Îngrăşăminte cu azot </w:t>
      </w:r>
    </w:p>
    <w:p w14:paraId="407114B9"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13" w:name="tree#240"/>
      <w:bookmarkEnd w:id="13"/>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Dinamica în sol a principalelor forme de azot (organic şi mineral) </w:t>
      </w:r>
    </w:p>
    <w:p w14:paraId="4D34E43C" w14:textId="77777777" w:rsidR="00323319" w:rsidRDefault="00323319" w:rsidP="000D4917">
      <w:pPr>
        <w:spacing w:after="0" w:line="240" w:lineRule="auto"/>
        <w:ind w:left="0"/>
        <w:rPr>
          <w:rFonts w:ascii="Arial" w:eastAsia="Times New Roman" w:hAnsi="Arial" w:cs="Arial"/>
          <w:noProof/>
          <w:color w:val="000000"/>
          <w:sz w:val="20"/>
          <w:lang w:val="ro-RO"/>
        </w:rPr>
      </w:pPr>
    </w:p>
    <w:p w14:paraId="0124A2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Transformarea în sol a îngrăşămintelor cu azot, prin trecerea azotului dintr-o formă chimică într-alta, se poate solda, de cele mai multe ori, cu pierderi de azot mineral asimilabil şi cu modificări de reacţie a solului, de natură să reducă eficienţa acestor îngrăşăminte. Ele pot fi antrenate în sol prin următoarele procese fizice şi chimice </w:t>
      </w:r>
    </w:p>
    <w:p w14:paraId="75720E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care schimbă forma chimică a azotului (nitrificarea ionului de amoniu); </w:t>
      </w:r>
    </w:p>
    <w:p w14:paraId="3391F2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care schimbă atât forma chimică, cât şi starea de agregare a azotului din îngrăşăminte (hidroliza enzimatică a ureei, reducerea nitraţilor până la oxizi inferiori şi azot molecular); </w:t>
      </w:r>
    </w:p>
    <w:p w14:paraId="0111CF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 prin care formele minerale asimilabile de azot sunt îndepărtate din stratul arat al solurilor fără a putea fi utilizate de plante (volatilizarea amoniacului, levigarea nitraţilor în profunzimea solului). </w:t>
      </w:r>
    </w:p>
    <w:p w14:paraId="236486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Riscul de poluare este legat, în principal, de compuşii de oxidare ai azotului. Când nu sunt aplicaţi ca săruri ale acidului azotic, nitraţii şi nitriţii rezultă prin oxidarea biologică a formei cationice relativ imobilă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într-o formă anionică mai mobilă 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respectiv trecerea compuşilor cu azot din formele reduse ale azotului în formele oxidate, proces cunoscut în literatura de specialitate sub numele de proces de nitrificare. Acest proces este mediat de către microorganismele specializate chemotrofe din genurile Nitrosomonas şi Nitrobacter. </w:t>
      </w:r>
    </w:p>
    <w:p w14:paraId="629196C3" w14:textId="77777777" w:rsidR="00323319" w:rsidRDefault="00323319" w:rsidP="000D4917">
      <w:pPr>
        <w:spacing w:after="0" w:line="240" w:lineRule="auto"/>
        <w:ind w:left="0"/>
        <w:rPr>
          <w:rFonts w:ascii="Arial" w:eastAsia="Times New Roman" w:hAnsi="Arial" w:cs="Arial"/>
          <w:noProof/>
          <w:color w:val="000000"/>
          <w:sz w:val="20"/>
          <w:lang w:val="ro-RO"/>
        </w:rPr>
      </w:pPr>
    </w:p>
    <w:p w14:paraId="0651B2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Nitraţii şi nitriţii având sarcină negativă nu pot fi adsorbiţi de complexul coloidal al solului şi rămân în soluţia solului (apa din sol împreună cu unii compuşi chimici) de unde, o parte sunt absorbiţi sau metabolizaţi în plantele superioare sau în biomasa microorganismelor, iar o altă parte sunt antrenaţi cu apa în profunzimea solului prin procesul de levigare (spălare). </w:t>
      </w:r>
    </w:p>
    <w:p w14:paraId="073CEA54" w14:textId="77777777" w:rsidR="00323319" w:rsidRDefault="00323319" w:rsidP="000D4917">
      <w:pPr>
        <w:spacing w:after="0" w:line="240" w:lineRule="auto"/>
        <w:ind w:left="0"/>
        <w:rPr>
          <w:rFonts w:ascii="Arial" w:eastAsia="Times New Roman" w:hAnsi="Arial" w:cs="Arial"/>
          <w:noProof/>
          <w:color w:val="000000"/>
          <w:sz w:val="20"/>
          <w:lang w:val="ro-RO"/>
        </w:rPr>
      </w:pPr>
    </w:p>
    <w:p w14:paraId="46F657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însemnate de azot pot avea loc şi prin procesul de volatilizare a amoniacului din îngrăşămintele cu azot amoniacal aplicate la suprafaţă sau pe solurile nisipoase, sau prin hidroliza enzimatică a îngrăşămintelor care conţin azot amidic, precum şi pierderi sub formă de oxizi inferiori ai azotului (NO şi N</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chiar azot molecular în procesul de reducere a nitraţilor cunoscut sub numele de proces de denitrificare. </w:t>
      </w:r>
    </w:p>
    <w:p w14:paraId="73778DCD" w14:textId="77777777" w:rsidR="00323319" w:rsidRDefault="00323319" w:rsidP="000D4917">
      <w:pPr>
        <w:spacing w:after="0" w:line="240" w:lineRule="auto"/>
        <w:ind w:left="0"/>
        <w:rPr>
          <w:rFonts w:ascii="Arial" w:eastAsia="Times New Roman" w:hAnsi="Arial" w:cs="Arial"/>
          <w:noProof/>
          <w:color w:val="000000"/>
          <w:sz w:val="20"/>
          <w:lang w:val="ro-RO"/>
        </w:rPr>
      </w:pPr>
    </w:p>
    <w:p w14:paraId="4C87F5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procese şi îndeosebi, cel de levigare, se petrec în toate solurile din ţara noastră şi sub toate culturile şi sunt mai accentuate pe solurile nisipoase, cu deosebire pe cele irigate (figura 4.1). </w:t>
      </w:r>
    </w:p>
    <w:p w14:paraId="16D385A6" w14:textId="77777777" w:rsidR="00323319" w:rsidRDefault="00323319" w:rsidP="000D4917">
      <w:pPr>
        <w:spacing w:after="0" w:line="240" w:lineRule="auto"/>
        <w:ind w:left="0"/>
        <w:rPr>
          <w:rFonts w:ascii="Arial" w:eastAsia="Times New Roman" w:hAnsi="Arial" w:cs="Arial"/>
          <w:noProof/>
          <w:color w:val="000000"/>
          <w:sz w:val="20"/>
          <w:lang w:val="ro-RO"/>
        </w:rPr>
      </w:pPr>
    </w:p>
    <w:p w14:paraId="4BBAED8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Figura 4.1. Circuitul azotului în ecosistemele agricole</w:t>
      </w:r>
    </w:p>
    <w:p w14:paraId="5D37EF32" w14:textId="43BA8E69"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29572975" wp14:editId="60CA15FE">
            <wp:extent cx="5913120" cy="377952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3120" cy="3779520"/>
                    </a:xfrm>
                    <a:prstGeom prst="rect">
                      <a:avLst/>
                    </a:prstGeom>
                    <a:noFill/>
                    <a:ln>
                      <a:noFill/>
                    </a:ln>
                  </pic:spPr>
                </pic:pic>
              </a:graphicData>
            </a:graphic>
          </wp:inline>
        </w:drawing>
      </w:r>
    </w:p>
    <w:p w14:paraId="45E03B1D"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4" w:name="tree#241"/>
      <w:bookmarkEnd w:id="14"/>
    </w:p>
    <w:p w14:paraId="46489B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Tipuri de îngrăşăminte minerale cu azot. Indicatii şi contraindicatii de aplicare </w:t>
      </w:r>
    </w:p>
    <w:p w14:paraId="6A77FC26" w14:textId="77777777" w:rsidR="00323319" w:rsidRDefault="00323319" w:rsidP="000D4917">
      <w:pPr>
        <w:spacing w:after="0" w:line="240" w:lineRule="auto"/>
        <w:ind w:left="0"/>
        <w:rPr>
          <w:rFonts w:ascii="Arial" w:eastAsia="Times New Roman" w:hAnsi="Arial" w:cs="Arial"/>
          <w:noProof/>
          <w:color w:val="000000"/>
          <w:sz w:val="20"/>
          <w:lang w:val="ro-RO"/>
        </w:rPr>
      </w:pPr>
    </w:p>
    <w:p w14:paraId="181136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Tipurile principale de îngrăşăminte minerale cu azot sunt: </w:t>
      </w:r>
    </w:p>
    <w:p w14:paraId="6759B1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nitrică; </w:t>
      </w:r>
    </w:p>
    <w:p w14:paraId="7708B1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amoniacală; </w:t>
      </w:r>
    </w:p>
    <w:p w14:paraId="239A6C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nitric şi amoniacal; </w:t>
      </w:r>
    </w:p>
    <w:p w14:paraId="76433D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amidic (ureic); </w:t>
      </w:r>
    </w:p>
    <w:p w14:paraId="0CACA6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cu solubilitate lentă, controlată (greu levigabile); </w:t>
      </w:r>
    </w:p>
    <w:p w14:paraId="567FA68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lichide cu azot (soluţii cu azot); </w:t>
      </w:r>
    </w:p>
    <w:p w14:paraId="7A2461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organo-minerale cu azot; </w:t>
      </w:r>
    </w:p>
    <w:p w14:paraId="60B5EC7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organic şi mineral. </w:t>
      </w:r>
    </w:p>
    <w:p w14:paraId="3E3E5AB1" w14:textId="77777777" w:rsidR="00323319" w:rsidRDefault="00323319" w:rsidP="000D4917">
      <w:pPr>
        <w:spacing w:after="0" w:line="240" w:lineRule="auto"/>
        <w:ind w:left="0"/>
        <w:rPr>
          <w:rFonts w:ascii="Arial" w:eastAsia="Times New Roman" w:hAnsi="Arial" w:cs="Arial"/>
          <w:noProof/>
          <w:color w:val="000000"/>
          <w:sz w:val="20"/>
          <w:lang w:val="ro-RO"/>
        </w:rPr>
      </w:pPr>
    </w:p>
    <w:p w14:paraId="792A05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Descrierea principalelor îngrăşăminte din fiecare categorie şi a indicaţiilor şi contraindicaţiilor de aplicare este prezentată în Anexa 3. </w:t>
      </w:r>
    </w:p>
    <w:p w14:paraId="5C26B659" w14:textId="77777777" w:rsidR="00323319" w:rsidRDefault="00323319" w:rsidP="000D4917">
      <w:pPr>
        <w:spacing w:after="0" w:line="240" w:lineRule="auto"/>
        <w:ind w:left="0"/>
        <w:rPr>
          <w:rFonts w:ascii="Arial" w:eastAsia="Times New Roman" w:hAnsi="Arial" w:cs="Arial"/>
          <w:b/>
          <w:bCs/>
          <w:noProof/>
          <w:color w:val="000000"/>
          <w:sz w:val="20"/>
          <w:lang w:val="ro-RO"/>
        </w:rPr>
      </w:pPr>
      <w:bookmarkStart w:id="15" w:name="tree#252"/>
      <w:bookmarkEnd w:id="15"/>
    </w:p>
    <w:p w14:paraId="542E4B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Tipuri de îngrăşăminte organice cu azot. Indicatii şi contraindicatii de aplicare </w:t>
      </w:r>
    </w:p>
    <w:p w14:paraId="0F1244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naturale provin din gospodăriile individuale, de la fermele zootehnice, de la staţiile de epurare, sau din materiale vegetale şi pot fi de consistenţă solidă până la lichidă, pot fi proaspete sau în diferite faze de fermentare. </w:t>
      </w:r>
    </w:p>
    <w:p w14:paraId="4AD3855B" w14:textId="77777777" w:rsidR="00323319" w:rsidRDefault="00323319" w:rsidP="000D4917">
      <w:pPr>
        <w:spacing w:after="0" w:line="240" w:lineRule="auto"/>
        <w:ind w:left="0"/>
        <w:rPr>
          <w:rFonts w:ascii="Arial" w:eastAsia="Times New Roman" w:hAnsi="Arial" w:cs="Arial"/>
          <w:noProof/>
          <w:color w:val="000000"/>
          <w:sz w:val="20"/>
          <w:lang w:val="ro-RO"/>
        </w:rPr>
      </w:pPr>
    </w:p>
    <w:p w14:paraId="2FAFDB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Dintre îngrăşămintele organice naturale cele mai răspândite provin de la animale. Între cele mai importante produse organice naturale sunt gunoiul de grajd (care poate fi folosit în stare proaspată, parţial fermentat sau complet fermentat), mustul de gunoi de grajd, urina, dejecţiiile lichide (numite şi tulbureală), dejecţiile semifluide (păstoase) şi fluide, compostul şi îngrăşămintele verzi în amestec cu </w:t>
      </w:r>
      <w:r>
        <w:rPr>
          <w:rFonts w:ascii="Arial" w:eastAsia="Times New Roman" w:hAnsi="Arial" w:cs="Arial"/>
          <w:noProof/>
          <w:color w:val="000000"/>
          <w:sz w:val="20"/>
          <w:szCs w:val="20"/>
          <w:lang w:val="ro-RO"/>
        </w:rPr>
        <w:lastRenderedPageBreak/>
        <w:t xml:space="preserve">materiale vegetale folosite la aşternut. În funcţie de tipul de gunoi şi de specia de animale de la care provine, îngrăşămintele organice au compoziţii diferite. Figura 4.2 prezintă procentul diferitelor forme ale azotului din câteva dintre cele mai importante îngrăşăminte organice. </w:t>
      </w:r>
    </w:p>
    <w:p w14:paraId="08778B57" w14:textId="77777777" w:rsidR="00323319" w:rsidRDefault="00323319" w:rsidP="000D4917">
      <w:pPr>
        <w:spacing w:after="0" w:line="240" w:lineRule="auto"/>
        <w:ind w:left="0"/>
        <w:rPr>
          <w:rFonts w:ascii="Arial" w:eastAsia="Times New Roman" w:hAnsi="Arial" w:cs="Arial"/>
          <w:noProof/>
          <w:color w:val="000000"/>
          <w:sz w:val="20"/>
          <w:lang w:val="ro-RO"/>
        </w:rPr>
      </w:pPr>
    </w:p>
    <w:p w14:paraId="6D293B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sau bălegarul este un îngrăşământ organic complet, conţinând toate elementele nutritive necesare plantei. Compoziţia chimică a gunoiului de diferite provenienţe este prezentată în tabelul 4.1 </w:t>
      </w:r>
    </w:p>
    <w:p w14:paraId="61CD64FB" w14:textId="77777777" w:rsidR="00365570" w:rsidRDefault="00365570" w:rsidP="00A37E65">
      <w:pPr>
        <w:spacing w:after="0" w:line="240" w:lineRule="auto"/>
        <w:rPr>
          <w:rFonts w:ascii="Arial" w:eastAsia="Times New Roman" w:hAnsi="Arial" w:cs="Arial"/>
          <w:noProof/>
          <w:color w:val="000000"/>
          <w:sz w:val="20"/>
          <w:szCs w:val="20"/>
          <w:lang w:val="ro-RO"/>
        </w:rPr>
      </w:pPr>
    </w:p>
    <w:p w14:paraId="1FA7D9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4.1 Compoziţia chimică medie a gunoiului de diferite provenienţe</w:t>
      </w:r>
    </w:p>
    <w:p w14:paraId="055D9D4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27"/>
        <w:gridCol w:w="1348"/>
        <w:gridCol w:w="1328"/>
        <w:gridCol w:w="1331"/>
        <w:gridCol w:w="1328"/>
        <w:gridCol w:w="1331"/>
        <w:tblGridChange w:id="16">
          <w:tblGrid>
            <w:gridCol w:w="1351"/>
            <w:gridCol w:w="1327"/>
            <w:gridCol w:w="1348"/>
            <w:gridCol w:w="1328"/>
            <w:gridCol w:w="1331"/>
            <w:gridCol w:w="1328"/>
            <w:gridCol w:w="1331"/>
          </w:tblGrid>
        </w:tblGridChange>
      </w:tblGrid>
      <w:tr w:rsidR="005072CB" w:rsidRPr="00D5798B" w14:paraId="0F270BD0" w14:textId="77777777" w:rsidTr="00D5798B">
        <w:tc>
          <w:tcPr>
            <w:tcW w:w="1367" w:type="dxa"/>
            <w:vMerge w:val="restart"/>
            <w:shd w:val="clear" w:color="auto" w:fill="auto"/>
            <w:vAlign w:val="center"/>
          </w:tcPr>
          <w:p w14:paraId="736648EF"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w:t>
            </w:r>
          </w:p>
        </w:tc>
        <w:tc>
          <w:tcPr>
            <w:tcW w:w="8203" w:type="dxa"/>
            <w:gridSpan w:val="6"/>
            <w:shd w:val="clear" w:color="auto" w:fill="auto"/>
            <w:vAlign w:val="center"/>
          </w:tcPr>
          <w:p w14:paraId="3608EADE"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Compoziţia chimică (%)</w:t>
            </w:r>
          </w:p>
        </w:tc>
      </w:tr>
      <w:tr w:rsidR="005072CB" w:rsidRPr="00D5798B" w14:paraId="235CEAD7" w14:textId="77777777" w:rsidTr="00D5798B">
        <w:tc>
          <w:tcPr>
            <w:tcW w:w="1367" w:type="dxa"/>
            <w:vMerge/>
            <w:shd w:val="clear" w:color="auto" w:fill="auto"/>
            <w:vAlign w:val="center"/>
          </w:tcPr>
          <w:p w14:paraId="67FCD0C6"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p>
        </w:tc>
        <w:tc>
          <w:tcPr>
            <w:tcW w:w="1367" w:type="dxa"/>
            <w:shd w:val="clear" w:color="auto" w:fill="auto"/>
            <w:vAlign w:val="center"/>
          </w:tcPr>
          <w:p w14:paraId="68E22E31"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Apă</w:t>
            </w:r>
          </w:p>
        </w:tc>
        <w:tc>
          <w:tcPr>
            <w:tcW w:w="1367" w:type="dxa"/>
            <w:shd w:val="clear" w:color="auto" w:fill="auto"/>
            <w:vAlign w:val="center"/>
          </w:tcPr>
          <w:p w14:paraId="48130E14"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Materii organice</w:t>
            </w:r>
          </w:p>
        </w:tc>
        <w:tc>
          <w:tcPr>
            <w:tcW w:w="1367" w:type="dxa"/>
            <w:shd w:val="clear" w:color="auto" w:fill="auto"/>
            <w:vAlign w:val="center"/>
          </w:tcPr>
          <w:p w14:paraId="1E0FEDE8"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N</w:t>
            </w:r>
          </w:p>
        </w:tc>
        <w:tc>
          <w:tcPr>
            <w:tcW w:w="1367" w:type="dxa"/>
            <w:shd w:val="clear" w:color="auto" w:fill="auto"/>
            <w:vAlign w:val="center"/>
          </w:tcPr>
          <w:p w14:paraId="6426B28C"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r w:rsidRPr="00D5798B">
              <w:rPr>
                <w:rFonts w:ascii="Arial" w:eastAsia="Times New Roman" w:hAnsi="Arial" w:cs="Arial"/>
                <w:noProof/>
                <w:color w:val="000000"/>
                <w:sz w:val="20"/>
                <w:szCs w:val="20"/>
                <w:vertAlign w:val="subscript"/>
                <w:lang w:val="ro-RO"/>
              </w:rPr>
              <w:t>5</w:t>
            </w:r>
          </w:p>
        </w:tc>
        <w:tc>
          <w:tcPr>
            <w:tcW w:w="1367" w:type="dxa"/>
            <w:shd w:val="clear" w:color="auto" w:fill="auto"/>
            <w:vAlign w:val="center"/>
          </w:tcPr>
          <w:p w14:paraId="3B9C99D3"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K</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p>
        </w:tc>
        <w:tc>
          <w:tcPr>
            <w:tcW w:w="1368" w:type="dxa"/>
            <w:shd w:val="clear" w:color="auto" w:fill="auto"/>
            <w:vAlign w:val="center"/>
          </w:tcPr>
          <w:p w14:paraId="01C5FBE3"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CaO</w:t>
            </w:r>
          </w:p>
        </w:tc>
      </w:tr>
      <w:tr w:rsidR="005072CB" w:rsidRPr="00D5798B" w14:paraId="1A76174E" w14:textId="77777777" w:rsidTr="00D5798B">
        <w:tc>
          <w:tcPr>
            <w:tcW w:w="1367" w:type="dxa"/>
            <w:shd w:val="clear" w:color="auto" w:fill="auto"/>
            <w:vAlign w:val="center"/>
          </w:tcPr>
          <w:p w14:paraId="3EA9F680"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proaspat</w:t>
            </w:r>
          </w:p>
        </w:tc>
        <w:tc>
          <w:tcPr>
            <w:tcW w:w="1367" w:type="dxa"/>
            <w:shd w:val="clear" w:color="auto" w:fill="auto"/>
            <w:vAlign w:val="center"/>
          </w:tcPr>
          <w:p w14:paraId="1962666B"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75</w:t>
            </w:r>
          </w:p>
        </w:tc>
        <w:tc>
          <w:tcPr>
            <w:tcW w:w="1367" w:type="dxa"/>
            <w:shd w:val="clear" w:color="auto" w:fill="auto"/>
            <w:vAlign w:val="center"/>
          </w:tcPr>
          <w:p w14:paraId="6EFFC925"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21</w:t>
            </w:r>
          </w:p>
        </w:tc>
        <w:tc>
          <w:tcPr>
            <w:tcW w:w="1367" w:type="dxa"/>
            <w:shd w:val="clear" w:color="auto" w:fill="auto"/>
            <w:vAlign w:val="center"/>
          </w:tcPr>
          <w:p w14:paraId="65D48C12"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0,50</w:t>
            </w:r>
          </w:p>
        </w:tc>
        <w:tc>
          <w:tcPr>
            <w:tcW w:w="1367" w:type="dxa"/>
            <w:shd w:val="clear" w:color="auto" w:fill="auto"/>
            <w:vAlign w:val="center"/>
          </w:tcPr>
          <w:p w14:paraId="260E83A7"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w:t>
            </w:r>
          </w:p>
        </w:tc>
        <w:tc>
          <w:tcPr>
            <w:tcW w:w="1367" w:type="dxa"/>
            <w:shd w:val="clear" w:color="auto" w:fill="auto"/>
            <w:vAlign w:val="center"/>
          </w:tcPr>
          <w:p w14:paraId="15DD73D7"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0,60</w:t>
            </w:r>
          </w:p>
        </w:tc>
        <w:tc>
          <w:tcPr>
            <w:tcW w:w="1368" w:type="dxa"/>
            <w:shd w:val="clear" w:color="auto" w:fill="auto"/>
            <w:vAlign w:val="center"/>
          </w:tcPr>
          <w:p w14:paraId="6BB1AE3C"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0,35</w:t>
            </w:r>
          </w:p>
        </w:tc>
      </w:tr>
      <w:tr w:rsidR="005072CB" w:rsidRPr="00D5798B" w14:paraId="6F45ABDA" w14:textId="77777777" w:rsidTr="00D5798B">
        <w:tc>
          <w:tcPr>
            <w:tcW w:w="1367" w:type="dxa"/>
            <w:shd w:val="clear" w:color="auto" w:fill="auto"/>
            <w:vAlign w:val="center"/>
          </w:tcPr>
          <w:p w14:paraId="3F68C734"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cabaline</w:t>
            </w:r>
          </w:p>
        </w:tc>
        <w:tc>
          <w:tcPr>
            <w:tcW w:w="1367" w:type="dxa"/>
            <w:shd w:val="clear" w:color="auto" w:fill="auto"/>
            <w:vAlign w:val="center"/>
          </w:tcPr>
          <w:p w14:paraId="31AEF4C0"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71</w:t>
            </w:r>
          </w:p>
        </w:tc>
        <w:tc>
          <w:tcPr>
            <w:tcW w:w="1367" w:type="dxa"/>
            <w:shd w:val="clear" w:color="auto" w:fill="auto"/>
            <w:vAlign w:val="center"/>
          </w:tcPr>
          <w:p w14:paraId="1FF041F1"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25</w:t>
            </w:r>
          </w:p>
        </w:tc>
        <w:tc>
          <w:tcPr>
            <w:tcW w:w="1367" w:type="dxa"/>
            <w:shd w:val="clear" w:color="auto" w:fill="auto"/>
            <w:vAlign w:val="center"/>
          </w:tcPr>
          <w:p w14:paraId="5F1E8C5F"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0,58</w:t>
            </w:r>
          </w:p>
        </w:tc>
        <w:tc>
          <w:tcPr>
            <w:tcW w:w="1367" w:type="dxa"/>
            <w:shd w:val="clear" w:color="auto" w:fill="auto"/>
            <w:vAlign w:val="center"/>
          </w:tcPr>
          <w:p w14:paraId="31FBFFD7"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0,28</w:t>
            </w:r>
          </w:p>
        </w:tc>
        <w:tc>
          <w:tcPr>
            <w:tcW w:w="1367" w:type="dxa"/>
            <w:shd w:val="clear" w:color="auto" w:fill="auto"/>
            <w:vAlign w:val="center"/>
          </w:tcPr>
          <w:p w14:paraId="2B92A117"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0,63</w:t>
            </w:r>
          </w:p>
        </w:tc>
        <w:tc>
          <w:tcPr>
            <w:tcW w:w="1368" w:type="dxa"/>
            <w:shd w:val="clear" w:color="auto" w:fill="auto"/>
            <w:vAlign w:val="center"/>
          </w:tcPr>
          <w:p w14:paraId="333ABBDC"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0,21</w:t>
            </w:r>
          </w:p>
        </w:tc>
      </w:tr>
      <w:tr w:rsidR="005072CB" w:rsidRPr="00D5798B" w14:paraId="43C18FB7" w14:textId="77777777" w:rsidTr="00D5798B">
        <w:tc>
          <w:tcPr>
            <w:tcW w:w="1367" w:type="dxa"/>
            <w:shd w:val="clear" w:color="auto" w:fill="auto"/>
            <w:vAlign w:val="center"/>
          </w:tcPr>
          <w:p w14:paraId="5EDECE98"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bovine</w:t>
            </w:r>
          </w:p>
        </w:tc>
        <w:tc>
          <w:tcPr>
            <w:tcW w:w="1367" w:type="dxa"/>
            <w:shd w:val="clear" w:color="auto" w:fill="auto"/>
            <w:vAlign w:val="center"/>
          </w:tcPr>
          <w:p w14:paraId="24A87590"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77</w:t>
            </w:r>
          </w:p>
        </w:tc>
        <w:tc>
          <w:tcPr>
            <w:tcW w:w="1367" w:type="dxa"/>
            <w:shd w:val="clear" w:color="auto" w:fill="auto"/>
            <w:vAlign w:val="center"/>
          </w:tcPr>
          <w:p w14:paraId="6DB2CEB5"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w:t>
            </w:r>
          </w:p>
        </w:tc>
        <w:tc>
          <w:tcPr>
            <w:tcW w:w="1367" w:type="dxa"/>
            <w:shd w:val="clear" w:color="auto" w:fill="auto"/>
            <w:vAlign w:val="center"/>
          </w:tcPr>
          <w:p w14:paraId="7FB0D4D6"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w:t>
            </w:r>
          </w:p>
        </w:tc>
        <w:tc>
          <w:tcPr>
            <w:tcW w:w="1367" w:type="dxa"/>
            <w:shd w:val="clear" w:color="auto" w:fill="auto"/>
            <w:vAlign w:val="center"/>
          </w:tcPr>
          <w:p w14:paraId="3DE202E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0,23</w:t>
            </w:r>
          </w:p>
        </w:tc>
        <w:tc>
          <w:tcPr>
            <w:tcW w:w="1367" w:type="dxa"/>
            <w:shd w:val="clear" w:color="auto" w:fill="auto"/>
            <w:vAlign w:val="center"/>
          </w:tcPr>
          <w:p w14:paraId="22969783"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0,50</w:t>
            </w:r>
          </w:p>
        </w:tc>
        <w:tc>
          <w:tcPr>
            <w:tcW w:w="1368" w:type="dxa"/>
            <w:shd w:val="clear" w:color="auto" w:fill="auto"/>
            <w:vAlign w:val="center"/>
          </w:tcPr>
          <w:p w14:paraId="063F4187"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0,40</w:t>
            </w:r>
          </w:p>
        </w:tc>
      </w:tr>
      <w:tr w:rsidR="005072CB" w:rsidRPr="00D5798B" w14:paraId="7FB7ACB1" w14:textId="77777777" w:rsidTr="00D5798B">
        <w:tc>
          <w:tcPr>
            <w:tcW w:w="1367" w:type="dxa"/>
            <w:shd w:val="clear" w:color="auto" w:fill="auto"/>
            <w:vAlign w:val="center"/>
          </w:tcPr>
          <w:p w14:paraId="73B337BE"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ovine</w:t>
            </w:r>
          </w:p>
        </w:tc>
        <w:tc>
          <w:tcPr>
            <w:tcW w:w="1367" w:type="dxa"/>
            <w:shd w:val="clear" w:color="auto" w:fill="auto"/>
            <w:vAlign w:val="center"/>
          </w:tcPr>
          <w:p w14:paraId="3D6E732D"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64</w:t>
            </w:r>
          </w:p>
        </w:tc>
        <w:tc>
          <w:tcPr>
            <w:tcW w:w="1367" w:type="dxa"/>
            <w:shd w:val="clear" w:color="auto" w:fill="auto"/>
            <w:vAlign w:val="center"/>
          </w:tcPr>
          <w:p w14:paraId="514568A0"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31</w:t>
            </w:r>
          </w:p>
        </w:tc>
        <w:tc>
          <w:tcPr>
            <w:tcW w:w="1367" w:type="dxa"/>
            <w:shd w:val="clear" w:color="auto" w:fill="auto"/>
            <w:vAlign w:val="center"/>
          </w:tcPr>
          <w:p w14:paraId="6ECBB5D0"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0,83</w:t>
            </w:r>
          </w:p>
        </w:tc>
        <w:tc>
          <w:tcPr>
            <w:tcW w:w="1367" w:type="dxa"/>
            <w:shd w:val="clear" w:color="auto" w:fill="auto"/>
            <w:vAlign w:val="center"/>
          </w:tcPr>
          <w:p w14:paraId="180AD7C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0,23</w:t>
            </w:r>
          </w:p>
        </w:tc>
        <w:tc>
          <w:tcPr>
            <w:tcW w:w="1367" w:type="dxa"/>
            <w:shd w:val="clear" w:color="auto" w:fill="auto"/>
            <w:vAlign w:val="center"/>
          </w:tcPr>
          <w:p w14:paraId="73051129"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0,67</w:t>
            </w:r>
          </w:p>
        </w:tc>
        <w:tc>
          <w:tcPr>
            <w:tcW w:w="1368" w:type="dxa"/>
            <w:shd w:val="clear" w:color="auto" w:fill="auto"/>
            <w:vAlign w:val="center"/>
          </w:tcPr>
          <w:p w14:paraId="24703540"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0,33</w:t>
            </w:r>
          </w:p>
        </w:tc>
      </w:tr>
      <w:tr w:rsidR="005072CB" w:rsidRPr="00D5798B" w14:paraId="0DDD0BC2" w14:textId="77777777" w:rsidTr="00D5798B">
        <w:tc>
          <w:tcPr>
            <w:tcW w:w="1367" w:type="dxa"/>
            <w:shd w:val="clear" w:color="auto" w:fill="auto"/>
            <w:vAlign w:val="center"/>
          </w:tcPr>
          <w:p w14:paraId="4468F757"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porcine</w:t>
            </w:r>
          </w:p>
        </w:tc>
        <w:tc>
          <w:tcPr>
            <w:tcW w:w="1367" w:type="dxa"/>
            <w:shd w:val="clear" w:color="auto" w:fill="auto"/>
            <w:vAlign w:val="center"/>
          </w:tcPr>
          <w:p w14:paraId="09E593F5"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72</w:t>
            </w:r>
          </w:p>
        </w:tc>
        <w:tc>
          <w:tcPr>
            <w:tcW w:w="1367" w:type="dxa"/>
            <w:shd w:val="clear" w:color="auto" w:fill="auto"/>
            <w:vAlign w:val="center"/>
          </w:tcPr>
          <w:p w14:paraId="4769DF31"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25</w:t>
            </w:r>
          </w:p>
        </w:tc>
        <w:tc>
          <w:tcPr>
            <w:tcW w:w="1367" w:type="dxa"/>
            <w:shd w:val="clear" w:color="auto" w:fill="auto"/>
            <w:vAlign w:val="center"/>
          </w:tcPr>
          <w:p w14:paraId="43A435B0"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w:t>
            </w:r>
          </w:p>
        </w:tc>
        <w:tc>
          <w:tcPr>
            <w:tcW w:w="1367" w:type="dxa"/>
            <w:shd w:val="clear" w:color="auto" w:fill="auto"/>
            <w:vAlign w:val="center"/>
          </w:tcPr>
          <w:p w14:paraId="0DAC8771"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0,19</w:t>
            </w:r>
          </w:p>
        </w:tc>
        <w:tc>
          <w:tcPr>
            <w:tcW w:w="1367" w:type="dxa"/>
            <w:shd w:val="clear" w:color="auto" w:fill="auto"/>
            <w:vAlign w:val="center"/>
          </w:tcPr>
          <w:p w14:paraId="2ED4C01C"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0,60</w:t>
            </w:r>
          </w:p>
        </w:tc>
        <w:tc>
          <w:tcPr>
            <w:tcW w:w="1368" w:type="dxa"/>
            <w:shd w:val="clear" w:color="auto" w:fill="auto"/>
            <w:vAlign w:val="center"/>
          </w:tcPr>
          <w:p w14:paraId="32DAC5A5"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0,18</w:t>
            </w:r>
          </w:p>
        </w:tc>
      </w:tr>
      <w:tr w:rsidR="005072CB" w:rsidRPr="00D5798B" w14:paraId="47F5684E" w14:textId="77777777" w:rsidTr="00D5798B">
        <w:tc>
          <w:tcPr>
            <w:tcW w:w="1367" w:type="dxa"/>
            <w:shd w:val="clear" w:color="auto" w:fill="auto"/>
            <w:vAlign w:val="center"/>
          </w:tcPr>
          <w:p w14:paraId="7418C985"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fermentat 3-4 luni</w:t>
            </w:r>
          </w:p>
        </w:tc>
        <w:tc>
          <w:tcPr>
            <w:tcW w:w="1367" w:type="dxa"/>
            <w:shd w:val="clear" w:color="auto" w:fill="auto"/>
            <w:vAlign w:val="center"/>
          </w:tcPr>
          <w:p w14:paraId="75F7EE6C"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77</w:t>
            </w:r>
          </w:p>
        </w:tc>
        <w:tc>
          <w:tcPr>
            <w:tcW w:w="1367" w:type="dxa"/>
            <w:shd w:val="clear" w:color="auto" w:fill="auto"/>
            <w:vAlign w:val="center"/>
          </w:tcPr>
          <w:p w14:paraId="43828FDC"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17</w:t>
            </w:r>
          </w:p>
        </w:tc>
        <w:tc>
          <w:tcPr>
            <w:tcW w:w="1367" w:type="dxa"/>
            <w:shd w:val="clear" w:color="auto" w:fill="auto"/>
            <w:vAlign w:val="center"/>
          </w:tcPr>
          <w:p w14:paraId="02D5B0AF"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0,55</w:t>
            </w:r>
          </w:p>
        </w:tc>
        <w:tc>
          <w:tcPr>
            <w:tcW w:w="1367" w:type="dxa"/>
            <w:shd w:val="clear" w:color="auto" w:fill="auto"/>
            <w:vAlign w:val="center"/>
          </w:tcPr>
          <w:p w14:paraId="5AE7E12B"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w:t>
            </w:r>
          </w:p>
        </w:tc>
        <w:tc>
          <w:tcPr>
            <w:tcW w:w="1367" w:type="dxa"/>
            <w:shd w:val="clear" w:color="auto" w:fill="auto"/>
            <w:vAlign w:val="center"/>
          </w:tcPr>
          <w:p w14:paraId="0CB6264A"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w:t>
            </w:r>
          </w:p>
        </w:tc>
        <w:tc>
          <w:tcPr>
            <w:tcW w:w="1368" w:type="dxa"/>
            <w:shd w:val="clear" w:color="auto" w:fill="auto"/>
            <w:vAlign w:val="center"/>
          </w:tcPr>
          <w:p w14:paraId="42E78C12"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w:t>
            </w:r>
          </w:p>
        </w:tc>
      </w:tr>
      <w:tr w:rsidR="005072CB" w:rsidRPr="00D5798B" w14:paraId="2FCF5BA2" w14:textId="77777777" w:rsidTr="00D5798B">
        <w:tc>
          <w:tcPr>
            <w:tcW w:w="1367" w:type="dxa"/>
            <w:shd w:val="clear" w:color="auto" w:fill="auto"/>
            <w:vAlign w:val="center"/>
          </w:tcPr>
          <w:p w14:paraId="2CAF430A" w14:textId="77777777" w:rsidR="005072CB" w:rsidRPr="00D5798B" w:rsidRDefault="005072CB"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fermentat complet (mraniţă)</w:t>
            </w:r>
          </w:p>
        </w:tc>
        <w:tc>
          <w:tcPr>
            <w:tcW w:w="1367" w:type="dxa"/>
            <w:shd w:val="clear" w:color="auto" w:fill="auto"/>
            <w:vAlign w:val="center"/>
          </w:tcPr>
          <w:p w14:paraId="5AABB424" w14:textId="77777777" w:rsidR="005072CB" w:rsidRPr="00D5798B" w:rsidRDefault="005072CB"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79</w:t>
            </w:r>
          </w:p>
        </w:tc>
        <w:tc>
          <w:tcPr>
            <w:tcW w:w="1367" w:type="dxa"/>
            <w:shd w:val="clear" w:color="auto" w:fill="auto"/>
            <w:vAlign w:val="center"/>
          </w:tcPr>
          <w:p w14:paraId="082ABD4C"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14</w:t>
            </w:r>
          </w:p>
        </w:tc>
        <w:tc>
          <w:tcPr>
            <w:tcW w:w="1367" w:type="dxa"/>
            <w:shd w:val="clear" w:color="auto" w:fill="auto"/>
            <w:vAlign w:val="center"/>
          </w:tcPr>
          <w:p w14:paraId="6AACB585" w14:textId="77777777" w:rsidR="005072CB" w:rsidRPr="00D5798B" w:rsidRDefault="005072CB"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0,98</w:t>
            </w:r>
          </w:p>
        </w:tc>
        <w:tc>
          <w:tcPr>
            <w:tcW w:w="1367" w:type="dxa"/>
            <w:shd w:val="clear" w:color="auto" w:fill="auto"/>
            <w:vAlign w:val="center"/>
          </w:tcPr>
          <w:p w14:paraId="7EBC8FE5"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0,58</w:t>
            </w:r>
          </w:p>
        </w:tc>
        <w:tc>
          <w:tcPr>
            <w:tcW w:w="1367" w:type="dxa"/>
            <w:shd w:val="clear" w:color="auto" w:fill="auto"/>
            <w:vAlign w:val="center"/>
          </w:tcPr>
          <w:p w14:paraId="22E94991" w14:textId="77777777" w:rsidR="005072CB" w:rsidRPr="00D5798B" w:rsidRDefault="005072CB"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0,90</w:t>
            </w:r>
          </w:p>
        </w:tc>
        <w:tc>
          <w:tcPr>
            <w:tcW w:w="1368" w:type="dxa"/>
            <w:shd w:val="clear" w:color="auto" w:fill="auto"/>
            <w:vAlign w:val="center"/>
          </w:tcPr>
          <w:p w14:paraId="6AB7FF70" w14:textId="77777777" w:rsidR="005072CB" w:rsidRPr="00D5798B" w:rsidRDefault="005072CB"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0,88</w:t>
            </w:r>
          </w:p>
        </w:tc>
      </w:tr>
    </w:tbl>
    <w:p w14:paraId="40FB1790" w14:textId="77777777" w:rsidR="005072CB" w:rsidRDefault="005072CB" w:rsidP="000D4917">
      <w:pPr>
        <w:spacing w:after="0" w:line="240" w:lineRule="auto"/>
        <w:ind w:left="0"/>
        <w:jc w:val="center"/>
        <w:rPr>
          <w:rFonts w:ascii="Courier New" w:eastAsia="Times New Roman" w:hAnsi="Courier New" w:cs="Courier New"/>
          <w:noProof/>
          <w:color w:val="000000"/>
          <w:sz w:val="20"/>
          <w:szCs w:val="20"/>
          <w:lang w:val="ro-RO"/>
        </w:rPr>
      </w:pPr>
    </w:p>
    <w:p w14:paraId="7BC3D4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Figura 4.2 Proporţia diferitelor forme ale azotului din diferite tipuri de îngrăşăminte organice (prelucrare după Fertiliser manual - ediţia 8, Defra, UK)</w:t>
      </w:r>
    </w:p>
    <w:p w14:paraId="22C07B0E" w14:textId="0157D6CB"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0FDE3763" wp14:editId="40F4907D">
            <wp:extent cx="3619500" cy="406146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9500" cy="4061460"/>
                    </a:xfrm>
                    <a:prstGeom prst="rect">
                      <a:avLst/>
                    </a:prstGeom>
                    <a:noFill/>
                    <a:ln>
                      <a:noFill/>
                    </a:ln>
                  </pic:spPr>
                </pic:pic>
              </a:graphicData>
            </a:graphic>
          </wp:inline>
        </w:drawing>
      </w:r>
    </w:p>
    <w:p w14:paraId="4D3D90D7" w14:textId="77777777" w:rsidR="005072CB" w:rsidRDefault="005072CB" w:rsidP="000D4917">
      <w:pPr>
        <w:spacing w:after="0" w:line="240" w:lineRule="auto"/>
        <w:ind w:left="0"/>
        <w:rPr>
          <w:rFonts w:ascii="Arial" w:eastAsia="Times New Roman" w:hAnsi="Arial" w:cs="Arial"/>
          <w:noProof/>
          <w:color w:val="000000"/>
          <w:sz w:val="20"/>
          <w:lang w:val="ro-RO"/>
        </w:rPr>
      </w:pPr>
    </w:p>
    <w:p w14:paraId="4DEA70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Câteva dintre cele mai cunoscute caracteristici ale gunoiului de grajd, cu efecte pozitive sunt redate în cele ce urmează </w:t>
      </w:r>
    </w:p>
    <w:p w14:paraId="35E159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conţine întregul complex de nutrienţi necesar plantelor cultivate; </w:t>
      </w:r>
    </w:p>
    <w:p w14:paraId="21421F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considerat un îngrăşământ universal, corespunzător pentru toate plantele de cultură şi pe toate tipurile de sol. Se foloseşte cu precădere pe solurile sărace în humus, pe cele nestructurate sau cu </w:t>
      </w:r>
      <w:r>
        <w:rPr>
          <w:rFonts w:ascii="Arial" w:eastAsia="Times New Roman" w:hAnsi="Arial" w:cs="Arial"/>
          <w:noProof/>
          <w:color w:val="000000"/>
          <w:sz w:val="20"/>
          <w:szCs w:val="20"/>
          <w:lang w:val="ro-RO"/>
        </w:rPr>
        <w:lastRenderedPageBreak/>
        <w:t xml:space="preserve">structură degradată, pe cele grele (argiloase) pe care le afânează, pe cele uşoare (nisipoase) la care le îmbunătăţeşte caracteristicile de reţinere a apei; </w:t>
      </w:r>
    </w:p>
    <w:p w14:paraId="00AC0C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procesele de mineralizare a materiei organice nu sunt rapide, datorită aportului de material vegetal folosit la aşternut, astfel că nitraţii sunt eliberaţi treptat; </w:t>
      </w:r>
    </w:p>
    <w:p w14:paraId="635752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odată introduse în sol, contribuie la îmbunătăţirea stării structurale, la creşterea capacităţii calorice, a rezervelor accesibile de apă; </w:t>
      </w:r>
    </w:p>
    <w:p w14:paraId="280E45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are o acţiune benefică asupra activităţii macro şi microorganismelor din sol, stimulându-le activitatea. </w:t>
      </w:r>
    </w:p>
    <w:p w14:paraId="4680A1D8" w14:textId="77777777" w:rsidR="005072CB" w:rsidRDefault="005072CB" w:rsidP="000D4917">
      <w:pPr>
        <w:spacing w:after="0" w:line="240" w:lineRule="auto"/>
        <w:ind w:left="0"/>
        <w:rPr>
          <w:rFonts w:ascii="Arial" w:eastAsia="Times New Roman" w:hAnsi="Arial" w:cs="Arial"/>
          <w:noProof/>
          <w:color w:val="000000"/>
          <w:sz w:val="20"/>
          <w:lang w:val="ro-RO"/>
        </w:rPr>
      </w:pPr>
    </w:p>
    <w:p w14:paraId="4FCDB4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Urina este considerată de asemenea un bun fertilizant organic natural, fiind bogată îndeosebi în azot şi potasiu. Se utilizează urina din adăposturile zootehnice, nereţinută de aşternutul folosit, colectată şi păstrată cu sau fără fermentare în bazine acoperite, pentru a se evita pierderile de azot (tabelul 4.2). </w:t>
      </w:r>
    </w:p>
    <w:p w14:paraId="219D4A47" w14:textId="77777777" w:rsidR="00365570" w:rsidRDefault="00365570" w:rsidP="00A37E65">
      <w:pPr>
        <w:spacing w:after="0" w:line="240" w:lineRule="auto"/>
        <w:rPr>
          <w:rFonts w:ascii="Arial" w:eastAsia="Times New Roman" w:hAnsi="Arial" w:cs="Arial"/>
          <w:noProof/>
          <w:color w:val="000000"/>
          <w:sz w:val="20"/>
          <w:szCs w:val="20"/>
          <w:lang w:val="ro-RO"/>
        </w:rPr>
      </w:pPr>
    </w:p>
    <w:p w14:paraId="2A3755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4.2 Compoziţia chimică a urinei (valori medii)</w:t>
      </w:r>
    </w:p>
    <w:p w14:paraId="27DE4CBA" w14:textId="77777777" w:rsidR="005072CB" w:rsidRDefault="005072CB" w:rsidP="000D4917">
      <w:pPr>
        <w:spacing w:after="0" w:line="240" w:lineRule="auto"/>
        <w:ind w:left="0"/>
        <w:jc w:val="center"/>
        <w:rPr>
          <w:rFonts w:ascii="Arial" w:eastAsia="Times New Roman" w:hAnsi="Arial" w:cs="Arial"/>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59"/>
        <w:gridCol w:w="1865"/>
        <w:gridCol w:w="1860"/>
        <w:gridCol w:w="1882"/>
        <w:tblGridChange w:id="17">
          <w:tblGrid>
            <w:gridCol w:w="1878"/>
            <w:gridCol w:w="1859"/>
            <w:gridCol w:w="1865"/>
            <w:gridCol w:w="1860"/>
            <w:gridCol w:w="1882"/>
          </w:tblGrid>
        </w:tblGridChange>
      </w:tblGrid>
      <w:tr w:rsidR="00440406" w:rsidRPr="00D5798B" w14:paraId="21D5B36D" w14:textId="77777777" w:rsidTr="00D5798B">
        <w:tc>
          <w:tcPr>
            <w:tcW w:w="1914" w:type="dxa"/>
            <w:vMerge w:val="restart"/>
            <w:shd w:val="clear" w:color="auto" w:fill="auto"/>
            <w:vAlign w:val="center"/>
          </w:tcPr>
          <w:p w14:paraId="1632399D" w14:textId="77777777" w:rsidR="00440406" w:rsidRPr="00D5798B" w:rsidRDefault="00440406"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Specia de la care provine</w:t>
            </w:r>
          </w:p>
        </w:tc>
        <w:tc>
          <w:tcPr>
            <w:tcW w:w="5742" w:type="dxa"/>
            <w:gridSpan w:val="3"/>
            <w:shd w:val="clear" w:color="auto" w:fill="auto"/>
            <w:vAlign w:val="center"/>
          </w:tcPr>
          <w:p w14:paraId="1FD8FECC" w14:textId="77777777" w:rsidR="00440406" w:rsidRPr="00D5798B" w:rsidRDefault="00440406"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Compoziţia chimică (%)</w:t>
            </w:r>
          </w:p>
        </w:tc>
        <w:tc>
          <w:tcPr>
            <w:tcW w:w="1914" w:type="dxa"/>
            <w:vMerge w:val="restart"/>
            <w:shd w:val="clear" w:color="auto" w:fill="auto"/>
            <w:vAlign w:val="center"/>
          </w:tcPr>
          <w:p w14:paraId="62B3ABE1" w14:textId="77777777" w:rsidR="00440406" w:rsidRPr="00D5798B" w:rsidRDefault="00440406"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Cantitatea de urină ce se poate colecta de la un animal (litri/an)</w:t>
            </w:r>
          </w:p>
        </w:tc>
      </w:tr>
      <w:tr w:rsidR="00440406" w:rsidRPr="00D5798B" w14:paraId="0B220C92" w14:textId="77777777" w:rsidTr="00D5798B">
        <w:tc>
          <w:tcPr>
            <w:tcW w:w="1914" w:type="dxa"/>
            <w:vMerge/>
            <w:shd w:val="clear" w:color="auto" w:fill="auto"/>
            <w:vAlign w:val="center"/>
          </w:tcPr>
          <w:p w14:paraId="1E512A87"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p>
        </w:tc>
        <w:tc>
          <w:tcPr>
            <w:tcW w:w="1914" w:type="dxa"/>
            <w:shd w:val="clear" w:color="auto" w:fill="auto"/>
            <w:vAlign w:val="center"/>
          </w:tcPr>
          <w:p w14:paraId="2AD92CEC"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N</w:t>
            </w:r>
          </w:p>
        </w:tc>
        <w:tc>
          <w:tcPr>
            <w:tcW w:w="1914" w:type="dxa"/>
            <w:shd w:val="clear" w:color="auto" w:fill="auto"/>
            <w:vAlign w:val="center"/>
          </w:tcPr>
          <w:p w14:paraId="689D3632"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r w:rsidRPr="00D5798B">
              <w:rPr>
                <w:rFonts w:ascii="Arial" w:eastAsia="Times New Roman" w:hAnsi="Arial" w:cs="Arial"/>
                <w:noProof/>
                <w:color w:val="000000"/>
                <w:sz w:val="20"/>
                <w:szCs w:val="20"/>
                <w:vertAlign w:val="subscript"/>
                <w:lang w:val="ro-RO"/>
              </w:rPr>
              <w:t>5</w:t>
            </w:r>
          </w:p>
        </w:tc>
        <w:tc>
          <w:tcPr>
            <w:tcW w:w="1914" w:type="dxa"/>
            <w:shd w:val="clear" w:color="auto" w:fill="auto"/>
            <w:vAlign w:val="center"/>
          </w:tcPr>
          <w:p w14:paraId="7234FB8C"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K</w:t>
            </w:r>
            <w:r w:rsidRPr="00D5798B">
              <w:rPr>
                <w:rFonts w:ascii="Arial" w:eastAsia="Times New Roman" w:hAnsi="Arial" w:cs="Arial"/>
                <w:noProof/>
                <w:color w:val="000000"/>
                <w:sz w:val="20"/>
                <w:szCs w:val="20"/>
                <w:vertAlign w:val="subscript"/>
                <w:lang w:val="ro-RO"/>
              </w:rPr>
              <w:t>2</w:t>
            </w:r>
            <w:r w:rsidRPr="00D5798B">
              <w:rPr>
                <w:rFonts w:ascii="Arial" w:eastAsia="Times New Roman" w:hAnsi="Arial" w:cs="Arial"/>
                <w:noProof/>
                <w:color w:val="000000"/>
                <w:sz w:val="20"/>
                <w:szCs w:val="20"/>
                <w:lang w:val="ro-RO"/>
              </w:rPr>
              <w:t>O</w:t>
            </w:r>
          </w:p>
        </w:tc>
        <w:tc>
          <w:tcPr>
            <w:tcW w:w="1914" w:type="dxa"/>
            <w:vMerge/>
            <w:shd w:val="clear" w:color="auto" w:fill="auto"/>
            <w:vAlign w:val="center"/>
          </w:tcPr>
          <w:p w14:paraId="75A30C76" w14:textId="77777777" w:rsidR="00440406" w:rsidRPr="00D5798B" w:rsidRDefault="00440406" w:rsidP="000D4917">
            <w:pPr>
              <w:spacing w:after="0" w:line="240" w:lineRule="auto"/>
              <w:ind w:left="0"/>
              <w:jc w:val="center"/>
              <w:rPr>
                <w:rFonts w:ascii="Arial" w:eastAsia="Times New Roman" w:hAnsi="Arial" w:cs="Arial"/>
                <w:noProof/>
                <w:color w:val="000000"/>
                <w:sz w:val="20"/>
                <w:szCs w:val="20"/>
                <w:lang w:val="ro-RO"/>
              </w:rPr>
            </w:pPr>
          </w:p>
        </w:tc>
      </w:tr>
      <w:tr w:rsidR="001B0373" w:rsidRPr="00D5798B" w14:paraId="57CA6CE3" w14:textId="77777777" w:rsidTr="00D5798B">
        <w:tc>
          <w:tcPr>
            <w:tcW w:w="1914" w:type="dxa"/>
            <w:shd w:val="clear" w:color="auto" w:fill="auto"/>
            <w:vAlign w:val="center"/>
          </w:tcPr>
          <w:p w14:paraId="344900B3"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Cabaline</w:t>
            </w:r>
          </w:p>
        </w:tc>
        <w:tc>
          <w:tcPr>
            <w:tcW w:w="1914" w:type="dxa"/>
            <w:shd w:val="clear" w:color="auto" w:fill="auto"/>
            <w:vAlign w:val="center"/>
          </w:tcPr>
          <w:p w14:paraId="6FACADB0"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0,5-1,6</w:t>
            </w:r>
          </w:p>
        </w:tc>
        <w:tc>
          <w:tcPr>
            <w:tcW w:w="1914" w:type="dxa"/>
            <w:shd w:val="clear" w:color="auto" w:fill="auto"/>
            <w:vAlign w:val="center"/>
          </w:tcPr>
          <w:p w14:paraId="4E9030E6"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0CB0BA0E"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0,6-1,8</w:t>
            </w:r>
          </w:p>
        </w:tc>
        <w:tc>
          <w:tcPr>
            <w:tcW w:w="1914" w:type="dxa"/>
            <w:shd w:val="clear" w:color="auto" w:fill="auto"/>
            <w:vAlign w:val="center"/>
          </w:tcPr>
          <w:p w14:paraId="72DE5E09"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800-1200</w:t>
            </w:r>
          </w:p>
        </w:tc>
      </w:tr>
      <w:tr w:rsidR="001B0373" w:rsidRPr="00D5798B" w14:paraId="7854E7A9" w14:textId="77777777" w:rsidTr="00D5798B">
        <w:tc>
          <w:tcPr>
            <w:tcW w:w="1914" w:type="dxa"/>
            <w:shd w:val="clear" w:color="auto" w:fill="auto"/>
            <w:vAlign w:val="center"/>
          </w:tcPr>
          <w:p w14:paraId="0BC036C8"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Bovine</w:t>
            </w:r>
          </w:p>
        </w:tc>
        <w:tc>
          <w:tcPr>
            <w:tcW w:w="1914" w:type="dxa"/>
            <w:shd w:val="clear" w:color="auto" w:fill="auto"/>
            <w:vAlign w:val="center"/>
          </w:tcPr>
          <w:p w14:paraId="680242DD"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0,2-1,0</w:t>
            </w:r>
          </w:p>
        </w:tc>
        <w:tc>
          <w:tcPr>
            <w:tcW w:w="1914" w:type="dxa"/>
            <w:shd w:val="clear" w:color="auto" w:fill="auto"/>
            <w:vAlign w:val="center"/>
          </w:tcPr>
          <w:p w14:paraId="39CBF892"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610BBC2C"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0,2-1,0</w:t>
            </w:r>
          </w:p>
        </w:tc>
        <w:tc>
          <w:tcPr>
            <w:tcW w:w="1914" w:type="dxa"/>
            <w:shd w:val="clear" w:color="auto" w:fill="auto"/>
            <w:vAlign w:val="center"/>
          </w:tcPr>
          <w:p w14:paraId="1A3EDA99"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2000-3000</w:t>
            </w:r>
          </w:p>
        </w:tc>
      </w:tr>
      <w:tr w:rsidR="001B0373" w:rsidRPr="00D5798B" w14:paraId="339A66C2" w14:textId="77777777" w:rsidTr="00D5798B">
        <w:tc>
          <w:tcPr>
            <w:tcW w:w="1914" w:type="dxa"/>
            <w:shd w:val="clear" w:color="auto" w:fill="auto"/>
            <w:vAlign w:val="center"/>
          </w:tcPr>
          <w:p w14:paraId="6C48348E"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Porcine</w:t>
            </w:r>
          </w:p>
        </w:tc>
        <w:tc>
          <w:tcPr>
            <w:tcW w:w="1914" w:type="dxa"/>
            <w:shd w:val="clear" w:color="auto" w:fill="auto"/>
            <w:vAlign w:val="center"/>
          </w:tcPr>
          <w:p w14:paraId="291516A9"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0,4-0,5</w:t>
            </w:r>
          </w:p>
        </w:tc>
        <w:tc>
          <w:tcPr>
            <w:tcW w:w="1914" w:type="dxa"/>
            <w:shd w:val="clear" w:color="auto" w:fill="auto"/>
            <w:vAlign w:val="center"/>
          </w:tcPr>
          <w:p w14:paraId="29131A9A"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0,05-0,07</w:t>
            </w:r>
          </w:p>
        </w:tc>
        <w:tc>
          <w:tcPr>
            <w:tcW w:w="1914" w:type="dxa"/>
            <w:shd w:val="clear" w:color="auto" w:fill="auto"/>
            <w:vAlign w:val="center"/>
          </w:tcPr>
          <w:p w14:paraId="5CF04B2D"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0,8-1,0</w:t>
            </w:r>
          </w:p>
        </w:tc>
        <w:tc>
          <w:tcPr>
            <w:tcW w:w="1914" w:type="dxa"/>
            <w:shd w:val="clear" w:color="auto" w:fill="auto"/>
            <w:vAlign w:val="center"/>
          </w:tcPr>
          <w:p w14:paraId="0980F742"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500-900</w:t>
            </w:r>
          </w:p>
        </w:tc>
      </w:tr>
      <w:tr w:rsidR="001B0373" w:rsidRPr="00D5798B" w14:paraId="2A1EBF6F" w14:textId="77777777" w:rsidTr="00D5798B">
        <w:tc>
          <w:tcPr>
            <w:tcW w:w="1914" w:type="dxa"/>
            <w:shd w:val="clear" w:color="auto" w:fill="auto"/>
            <w:vAlign w:val="center"/>
          </w:tcPr>
          <w:p w14:paraId="4564FAC4" w14:textId="77777777" w:rsidR="001B0373" w:rsidRPr="00D5798B" w:rsidRDefault="001B0373" w:rsidP="00A37E65">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Cabaline</w:t>
            </w:r>
          </w:p>
        </w:tc>
        <w:tc>
          <w:tcPr>
            <w:tcW w:w="1914" w:type="dxa"/>
            <w:shd w:val="clear" w:color="auto" w:fill="auto"/>
            <w:vAlign w:val="center"/>
          </w:tcPr>
          <w:p w14:paraId="4DF50652" w14:textId="77777777" w:rsidR="001B0373" w:rsidRPr="00D5798B" w:rsidRDefault="001B0373"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0,5-1,6</w:t>
            </w:r>
          </w:p>
        </w:tc>
        <w:tc>
          <w:tcPr>
            <w:tcW w:w="1914" w:type="dxa"/>
            <w:shd w:val="clear" w:color="auto" w:fill="auto"/>
            <w:vAlign w:val="center"/>
          </w:tcPr>
          <w:p w14:paraId="4C005ED1"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Urme</w:t>
            </w:r>
          </w:p>
        </w:tc>
        <w:tc>
          <w:tcPr>
            <w:tcW w:w="1914" w:type="dxa"/>
            <w:shd w:val="clear" w:color="auto" w:fill="auto"/>
            <w:vAlign w:val="center"/>
          </w:tcPr>
          <w:p w14:paraId="45424866" w14:textId="77777777" w:rsidR="001B0373" w:rsidRPr="00D5798B" w:rsidRDefault="001B0373"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0,6-1,8</w:t>
            </w:r>
          </w:p>
        </w:tc>
        <w:tc>
          <w:tcPr>
            <w:tcW w:w="1914" w:type="dxa"/>
            <w:shd w:val="clear" w:color="auto" w:fill="auto"/>
            <w:vAlign w:val="center"/>
          </w:tcPr>
          <w:p w14:paraId="1AE04E0B" w14:textId="77777777" w:rsidR="001B0373" w:rsidRPr="00D5798B" w:rsidRDefault="001B0373"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800-1200</w:t>
            </w:r>
          </w:p>
        </w:tc>
      </w:tr>
    </w:tbl>
    <w:p w14:paraId="78A2CB1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855C2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Mustul de gunoi este colectat în platformele special amenajate pentru stocarea şi fermentarea gunoiului, prin acumulare în bazine de colectare închise. În tabelul 4.3 este prezentată compoziţia chimică a acestui îngrăşământ </w:t>
      </w:r>
    </w:p>
    <w:p w14:paraId="2D16EC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Tabel 4.3 Compoziţia chimică a mustului de gunoi</w:t>
      </w:r>
    </w:p>
    <w:p w14:paraId="637430D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B81C2E0" w14:textId="77777777" w:rsidR="00440406" w:rsidRDefault="00440406" w:rsidP="00F1353F">
      <w:pPr>
        <w:spacing w:after="0" w:line="240" w:lineRule="auto"/>
        <w:jc w:val="center"/>
        <w:rPr>
          <w:rFonts w:ascii="Arial" w:eastAsia="Times New Roman" w:hAnsi="Arial" w:cs="Arial"/>
          <w:noProof/>
          <w:color w:val="000000"/>
          <w:sz w:val="20"/>
          <w:szCs w:val="20"/>
          <w:lang w:val="ro-RO"/>
        </w:rPr>
      </w:pPr>
    </w:p>
    <w:p w14:paraId="3C1DFC5E" w14:textId="77777777" w:rsidR="00440406" w:rsidRDefault="00440406" w:rsidP="00C7758A">
      <w:pPr>
        <w:spacing w:after="0" w:line="240" w:lineRule="auto"/>
        <w:jc w:val="center"/>
        <w:rPr>
          <w:rFonts w:ascii="Arial" w:eastAsia="Times New Roman" w:hAnsi="Arial" w:cs="Arial"/>
          <w:noProof/>
          <w:color w:val="000000"/>
          <w:sz w:val="20"/>
          <w:szCs w:val="20"/>
          <w:lang w:val="ro-RO"/>
        </w:rPr>
      </w:pPr>
    </w:p>
    <w:p w14:paraId="656778B0" w14:textId="77777777" w:rsidR="00440406" w:rsidRDefault="00440406" w:rsidP="00C7758A">
      <w:pPr>
        <w:spacing w:after="0" w:line="240" w:lineRule="auto"/>
        <w:jc w:val="center"/>
        <w:rPr>
          <w:rFonts w:ascii="Courier New" w:eastAsia="Times New Roman" w:hAnsi="Courier New" w:cs="Courier New"/>
          <w:noProof/>
          <w:color w:val="000000"/>
          <w:sz w:val="20"/>
          <w:szCs w:val="20"/>
          <w:lang w:val="ro-RO"/>
        </w:rPr>
      </w:pPr>
    </w:p>
    <w:tbl>
      <w:tblPr>
        <w:tblW w:w="6360" w:type="dxa"/>
        <w:jc w:val="center"/>
        <w:tblLook w:val="04A0" w:firstRow="1" w:lastRow="0" w:firstColumn="1" w:lastColumn="0" w:noHBand="0" w:noVBand="1"/>
      </w:tblPr>
      <w:tblGrid>
        <w:gridCol w:w="11"/>
        <w:gridCol w:w="1358"/>
        <w:gridCol w:w="1141"/>
        <w:gridCol w:w="1092"/>
        <w:gridCol w:w="2758"/>
      </w:tblGrid>
      <w:tr w:rsidR="00365570" w14:paraId="1F2E4F04" w14:textId="77777777" w:rsidTr="000D4917">
        <w:trPr>
          <w:trHeight w:val="345"/>
          <w:jc w:val="center"/>
        </w:trPr>
        <w:tc>
          <w:tcPr>
            <w:tcW w:w="0" w:type="auto"/>
            <w:tcMar>
              <w:top w:w="0" w:type="dxa"/>
              <w:left w:w="0" w:type="dxa"/>
              <w:bottom w:w="0" w:type="dxa"/>
              <w:right w:w="0" w:type="dxa"/>
            </w:tcMar>
            <w:vAlign w:val="center"/>
            <w:hideMark/>
          </w:tcPr>
          <w:p w14:paraId="4D8DF046" w14:textId="77777777" w:rsidR="00365570" w:rsidRDefault="00365570" w:rsidP="000D4917">
            <w:pPr>
              <w:spacing w:after="0" w:line="240" w:lineRule="auto"/>
              <w:jc w:val="center"/>
            </w:pPr>
          </w:p>
        </w:tc>
        <w:tc>
          <w:tcPr>
            <w:tcW w:w="359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477C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Compoziţia chimică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67986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(litri) produsă la o tonă de gunoi fermentat</w:t>
            </w:r>
          </w:p>
        </w:tc>
      </w:tr>
      <w:tr w:rsidR="00365570" w14:paraId="6B2B0055" w14:textId="77777777" w:rsidTr="000D4917">
        <w:trPr>
          <w:trHeight w:val="345"/>
          <w:jc w:val="center"/>
        </w:trPr>
        <w:tc>
          <w:tcPr>
            <w:tcW w:w="0" w:type="auto"/>
            <w:tcMar>
              <w:top w:w="0" w:type="dxa"/>
              <w:left w:w="0" w:type="dxa"/>
              <w:bottom w:w="0" w:type="dxa"/>
              <w:right w:w="0" w:type="dxa"/>
            </w:tcMar>
            <w:vAlign w:val="center"/>
            <w:hideMark/>
          </w:tcPr>
          <w:p w14:paraId="4E9A0A58"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8BAD2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p>
        </w:tc>
        <w:tc>
          <w:tcPr>
            <w:tcW w:w="11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7EB38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BAB7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1BF24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r>
      <w:tr w:rsidR="00365570" w14:paraId="60D2D20D" w14:textId="77777777" w:rsidTr="000D4917">
        <w:trPr>
          <w:trHeight w:val="360"/>
          <w:jc w:val="center"/>
        </w:trPr>
        <w:tc>
          <w:tcPr>
            <w:tcW w:w="0" w:type="auto"/>
            <w:tcMar>
              <w:top w:w="0" w:type="dxa"/>
              <w:left w:w="0" w:type="dxa"/>
              <w:bottom w:w="0" w:type="dxa"/>
              <w:right w:w="0" w:type="dxa"/>
            </w:tcMar>
            <w:vAlign w:val="center"/>
            <w:hideMark/>
          </w:tcPr>
          <w:p w14:paraId="6BB8BBF4" w14:textId="77777777" w:rsidR="00365570" w:rsidRDefault="00365570" w:rsidP="000D4917">
            <w:pPr>
              <w:spacing w:after="0" w:line="240" w:lineRule="auto"/>
              <w:jc w:val="center"/>
            </w:pPr>
          </w:p>
        </w:tc>
        <w:tc>
          <w:tcPr>
            <w:tcW w:w="1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F82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0,2-0,4</w:t>
            </w:r>
          </w:p>
        </w:tc>
        <w:tc>
          <w:tcPr>
            <w:tcW w:w="11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044F1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0,03-0,06</w:t>
            </w:r>
          </w:p>
        </w:tc>
        <w:tc>
          <w:tcPr>
            <w:tcW w:w="10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5A81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0,3 - 0,6</w:t>
            </w:r>
          </w:p>
        </w:tc>
        <w:tc>
          <w:tcPr>
            <w:tcW w:w="2758"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633EB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52 - 54</w:t>
            </w:r>
          </w:p>
        </w:tc>
      </w:tr>
    </w:tbl>
    <w:p w14:paraId="12D1245A" w14:textId="77777777" w:rsidR="00440406" w:rsidRDefault="00440406" w:rsidP="000D4917">
      <w:pPr>
        <w:spacing w:after="0" w:line="240" w:lineRule="auto"/>
        <w:ind w:left="0"/>
        <w:rPr>
          <w:rFonts w:ascii="Arial" w:eastAsia="Times New Roman" w:hAnsi="Arial" w:cs="Arial"/>
          <w:noProof/>
          <w:color w:val="000000"/>
          <w:sz w:val="20"/>
          <w:szCs w:val="20"/>
        </w:rPr>
      </w:pPr>
    </w:p>
    <w:p w14:paraId="7C6C4C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fluide, numite şi tulbureală, se obţin prin colectarea materialului rezultat din spălarea grajdurilor folosind cantităţi mici de apă (în proporţie de 1/2 - 1/3 dejecţii faţă de apă). Compoziţia chimică a dejecţiilor lichide diferă în funcţie de specia de la care provine, de tipul şi cantitatea aşternutului, gradul de diluţie, etc. Valorile generale ale acesteia sunt prezentate în tabelul 4.4 </w:t>
      </w:r>
    </w:p>
    <w:p w14:paraId="61B3AFD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Tabel 4.4 Compoziţia chimică a dejecţiilor fluide</w:t>
      </w:r>
    </w:p>
    <w:p w14:paraId="456CD1C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5550" w:type="dxa"/>
        <w:jc w:val="center"/>
        <w:tblLook w:val="04A0" w:firstRow="1" w:lastRow="0" w:firstColumn="1" w:lastColumn="0" w:noHBand="0" w:noVBand="1"/>
      </w:tblPr>
      <w:tblGrid>
        <w:gridCol w:w="11"/>
        <w:gridCol w:w="1804"/>
        <w:gridCol w:w="1212"/>
        <w:gridCol w:w="1276"/>
        <w:gridCol w:w="1247"/>
      </w:tblGrid>
      <w:tr w:rsidR="00365570" w14:paraId="3CF5784F" w14:textId="77777777" w:rsidTr="000D4917">
        <w:trPr>
          <w:trHeight w:val="345"/>
          <w:jc w:val="center"/>
        </w:trPr>
        <w:tc>
          <w:tcPr>
            <w:tcW w:w="0" w:type="auto"/>
            <w:tcMar>
              <w:top w:w="0" w:type="dxa"/>
              <w:left w:w="0" w:type="dxa"/>
              <w:bottom w:w="0" w:type="dxa"/>
              <w:right w:w="0" w:type="dxa"/>
            </w:tcMar>
            <w:vAlign w:val="center"/>
            <w:hideMark/>
          </w:tcPr>
          <w:p w14:paraId="7AB95606" w14:textId="77777777" w:rsidR="00365570" w:rsidRDefault="00365570" w:rsidP="000D4917">
            <w:pPr>
              <w:spacing w:after="0" w:line="240" w:lineRule="auto"/>
              <w:jc w:val="center"/>
            </w:pPr>
          </w:p>
        </w:tc>
        <w:tc>
          <w:tcPr>
            <w:tcW w:w="18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2618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Substanţa uscată (%)</w:t>
            </w:r>
          </w:p>
        </w:tc>
        <w:tc>
          <w:tcPr>
            <w:tcW w:w="37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99A9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Compoziţia chimică (%)</w:t>
            </w:r>
          </w:p>
        </w:tc>
      </w:tr>
      <w:tr w:rsidR="00365570" w14:paraId="1FB391B6" w14:textId="77777777" w:rsidTr="000D4917">
        <w:trPr>
          <w:trHeight w:val="420"/>
          <w:jc w:val="center"/>
        </w:trPr>
        <w:tc>
          <w:tcPr>
            <w:tcW w:w="0" w:type="auto"/>
            <w:tcMar>
              <w:top w:w="0" w:type="dxa"/>
              <w:left w:w="0" w:type="dxa"/>
              <w:bottom w:w="0" w:type="dxa"/>
              <w:right w:w="0" w:type="dxa"/>
            </w:tcMar>
            <w:vAlign w:val="center"/>
            <w:hideMark/>
          </w:tcPr>
          <w:p w14:paraId="30154C9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27E0D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1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E8B9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1A61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p>
        </w:tc>
        <w:tc>
          <w:tcPr>
            <w:tcW w:w="12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17B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r>
      <w:tr w:rsidR="00365570" w14:paraId="3518946E" w14:textId="77777777" w:rsidTr="000D4917">
        <w:trPr>
          <w:trHeight w:val="360"/>
          <w:jc w:val="center"/>
        </w:trPr>
        <w:tc>
          <w:tcPr>
            <w:tcW w:w="0" w:type="auto"/>
            <w:tcMar>
              <w:top w:w="0" w:type="dxa"/>
              <w:left w:w="0" w:type="dxa"/>
              <w:bottom w:w="0" w:type="dxa"/>
              <w:right w:w="0" w:type="dxa"/>
            </w:tcMar>
            <w:vAlign w:val="center"/>
            <w:hideMark/>
          </w:tcPr>
          <w:p w14:paraId="46E9C610" w14:textId="77777777" w:rsidR="00365570" w:rsidRDefault="00365570" w:rsidP="000D4917">
            <w:pPr>
              <w:spacing w:after="0" w:line="240" w:lineRule="auto"/>
              <w:jc w:val="center"/>
            </w:pPr>
          </w:p>
        </w:tc>
        <w:tc>
          <w:tcPr>
            <w:tcW w:w="1804"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1160309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4 - 15</w:t>
            </w:r>
          </w:p>
        </w:tc>
        <w:tc>
          <w:tcPr>
            <w:tcW w:w="1212"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2344C4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0,4 - 1,9</w:t>
            </w:r>
          </w:p>
        </w:tc>
        <w:tc>
          <w:tcPr>
            <w:tcW w:w="1276"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1B5FD1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0,01 - 0,07</w:t>
            </w:r>
          </w:p>
        </w:tc>
        <w:tc>
          <w:tcPr>
            <w:tcW w:w="1247"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5FDCF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0,5 - 2,2</w:t>
            </w:r>
          </w:p>
        </w:tc>
      </w:tr>
    </w:tbl>
    <w:p w14:paraId="0B030DF7" w14:textId="77777777" w:rsidR="00440406" w:rsidRDefault="00440406" w:rsidP="000D4917">
      <w:pPr>
        <w:spacing w:after="0" w:line="240" w:lineRule="auto"/>
        <w:ind w:left="0"/>
        <w:rPr>
          <w:rFonts w:ascii="Arial" w:eastAsia="Times New Roman" w:hAnsi="Arial" w:cs="Arial"/>
          <w:noProof/>
          <w:color w:val="000000"/>
          <w:sz w:val="20"/>
          <w:szCs w:val="20"/>
        </w:rPr>
      </w:pPr>
    </w:p>
    <w:p w14:paraId="0F3B739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utilizarea dejecţiilor, se îndepărtează corpurile străine solide şi se omogenizează (periodic şi în momentul administrării). Se poate administra şi partea lichidă separată de cea solidă. </w:t>
      </w:r>
    </w:p>
    <w:p w14:paraId="76CDCD1A" w14:textId="77777777" w:rsidR="00440406" w:rsidRDefault="00440406" w:rsidP="000D4917">
      <w:pPr>
        <w:spacing w:after="0" w:line="240" w:lineRule="auto"/>
        <w:ind w:left="0"/>
        <w:rPr>
          <w:rFonts w:ascii="Arial" w:eastAsia="Times New Roman" w:hAnsi="Arial" w:cs="Arial"/>
          <w:noProof/>
          <w:color w:val="000000"/>
          <w:sz w:val="20"/>
          <w:lang w:val="ro-RO"/>
        </w:rPr>
      </w:pPr>
    </w:p>
    <w:p w14:paraId="504264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semifluide (păstoase) şi fluide sunt colectate de la bateriile de creştere a păsărilor, din fosele adăposturilor. Au un conţinut de substanţă uscată de max. 15% şi sunt bogate în fosfor. Pentru a fi utilizate trebuie să fie libere de corpuri solide şi omogenizate în timpul administrării. Administrate în timpul vegetaţiei, au o acţiune rapidă, fiind disponibile imediat nevoilor plantelor, cu efecte deosebit de favorabile asupra creşterii. </w:t>
      </w:r>
    </w:p>
    <w:p w14:paraId="1E18EDE9" w14:textId="77777777" w:rsidR="00440406" w:rsidRDefault="00440406" w:rsidP="000D4917">
      <w:pPr>
        <w:spacing w:after="0" w:line="240" w:lineRule="auto"/>
        <w:ind w:left="0"/>
        <w:rPr>
          <w:rFonts w:ascii="Arial" w:eastAsia="Times New Roman" w:hAnsi="Arial" w:cs="Arial"/>
          <w:noProof/>
          <w:color w:val="000000"/>
          <w:sz w:val="20"/>
          <w:lang w:val="ro-RO"/>
        </w:rPr>
      </w:pPr>
    </w:p>
    <w:p w14:paraId="3D6BD8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Mraniţa rezultă din fermentarea aproape completă a gunoiului. Este un îngrăşământ foarte eficient care se foloseşte în mod deosebit în legumicultură, în răsadniţe, sere şi în câmp. Compoziţia chimică medie este următoarea 14% materii organice, 0,98% N, 0,58%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0,90%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0,88% CaO. Cantitatea care se utilizează la hectar variază între 20 şi 60 tone. </w:t>
      </w:r>
    </w:p>
    <w:p w14:paraId="6D5658A4" w14:textId="77777777" w:rsidR="00440406" w:rsidRDefault="00440406" w:rsidP="000D4917">
      <w:pPr>
        <w:spacing w:after="0" w:line="240" w:lineRule="auto"/>
        <w:ind w:left="0"/>
        <w:rPr>
          <w:rFonts w:ascii="Arial" w:eastAsia="Times New Roman" w:hAnsi="Arial" w:cs="Arial"/>
          <w:noProof/>
          <w:color w:val="000000"/>
          <w:sz w:val="20"/>
          <w:lang w:val="ro-RO"/>
        </w:rPr>
      </w:pPr>
    </w:p>
    <w:p w14:paraId="249374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se obţine prin fermentarea diferitelor resturi organice (paie, resturi de coceni, pleavă, resturi de buruieni şi de leguminoase, nutreţuri depreciate, oase, pene, resturi alimentare, etc.), la care se </w:t>
      </w:r>
      <w:r>
        <w:rPr>
          <w:rFonts w:ascii="Arial" w:eastAsia="Times New Roman" w:hAnsi="Arial" w:cs="Arial"/>
          <w:noProof/>
          <w:color w:val="000000"/>
          <w:sz w:val="20"/>
          <w:szCs w:val="20"/>
          <w:lang w:val="ro-RO"/>
        </w:rPr>
        <w:lastRenderedPageBreak/>
        <w:t xml:space="preserve">adaugă uneori substanţe minerale (var, cenuşă, etc.). Strânse în grămezi, aceste resturi se udă din când în când pentru a favoriza procesul fermentării. Composturile se pot utiliza la toate culturile agricole în cantităţi de 15 - 25 tone la hectar. Spre deosebire de gunoiul de grajd, care are o acţiune rapidă, în cazul compostului, efectul se face simţit numai pentru 1-2 ani. </w:t>
      </w:r>
    </w:p>
    <w:p w14:paraId="47F3D108" w14:textId="77777777" w:rsidR="00440406" w:rsidRDefault="00440406" w:rsidP="000D4917">
      <w:pPr>
        <w:spacing w:after="0" w:line="240" w:lineRule="auto"/>
        <w:ind w:left="0"/>
        <w:rPr>
          <w:rFonts w:ascii="Arial" w:eastAsia="Times New Roman" w:hAnsi="Arial" w:cs="Arial"/>
          <w:noProof/>
          <w:color w:val="000000"/>
          <w:sz w:val="20"/>
          <w:lang w:val="ro-RO"/>
        </w:rPr>
      </w:pPr>
    </w:p>
    <w:p w14:paraId="6FA6F8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verzi sunt constituite din anumite plante care se cultivă în scopul încorporării lor în sol odată cu lucrările de bază. Plantele folosite ca îngrăşământ verde trebuie să producă o masă vegetală cât mai bogată, într-un timp cât mai scurt şi să nu fie pretenţioase faţă de sol. Plantele utilizate în acest scop sunt în majoritate leguminoase (lupin, mazăre, măzăriche, sulfină, etc.), însă pot fi folosite şi alte plante, ca de exemplu secara, floarea soarelui, rapiţa, muştarul şi altele. Aceste plante pot fi utilizate singure sau în amestec de mai multe specii, pentru a produce un îngrăşământ mai complex. O modalitate eficientă de obţinere şi utilizare a acestora o constituie practicarea culturilor ascunse. Efectele acestui tip de îngrăşământ se apropie foarte mult de acel al gunoiului animalier, având acţiune favorabilă asupra activităţii florei şi faunei solului, pe o perioadă de timp de 2-3 ani şi în plus, ameliorând proprietăţile fizico-chimice ale solului. </w:t>
      </w:r>
    </w:p>
    <w:p w14:paraId="73970841" w14:textId="77777777" w:rsidR="00440406" w:rsidRDefault="00440406" w:rsidP="000D4917">
      <w:pPr>
        <w:spacing w:after="0" w:line="240" w:lineRule="auto"/>
        <w:ind w:left="0"/>
        <w:rPr>
          <w:rFonts w:ascii="Arial" w:eastAsia="Times New Roman" w:hAnsi="Arial" w:cs="Arial"/>
          <w:noProof/>
          <w:color w:val="000000"/>
          <w:sz w:val="20"/>
          <w:lang w:val="ro-RO"/>
        </w:rPr>
      </w:pPr>
    </w:p>
    <w:p w14:paraId="04249E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modul obţinerii lor, îngrăşămintele verzi pot fi îngrăşăminte verzi în cultură pură, când constituie cultura de bază şi ocupă terenul întreaga perioadă de vegetaţie; îngrăşăminte verzi constituite într-o cultură intermediară (cultură ascunsă, cultură în mirişte şi cultură de toamnă); îngrăşăminte verzi sub formă de masă cosită (ca mulci vegetal). </w:t>
      </w:r>
    </w:p>
    <w:p w14:paraId="0BEBE0D5" w14:textId="77777777" w:rsidR="00440406" w:rsidRDefault="00440406" w:rsidP="000D4917">
      <w:pPr>
        <w:spacing w:after="0" w:line="240" w:lineRule="auto"/>
        <w:ind w:left="0"/>
        <w:rPr>
          <w:rFonts w:ascii="Arial" w:eastAsia="Times New Roman" w:hAnsi="Arial" w:cs="Arial"/>
          <w:noProof/>
          <w:color w:val="000000"/>
          <w:sz w:val="20"/>
          <w:lang w:val="ro-RO"/>
        </w:rPr>
      </w:pPr>
    </w:p>
    <w:p w14:paraId="731D09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verzi se pot aplica pe orice tip de sol, dar au o eficienţă mai mare pe soluri sărace în materie organică (soluri podzolice şi nisipoase). </w:t>
      </w:r>
    </w:p>
    <w:p w14:paraId="3BF3B783"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18" w:name="tree#263"/>
      <w:bookmarkEnd w:id="18"/>
    </w:p>
    <w:p w14:paraId="0FD400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4.2</w:t>
      </w:r>
      <w:r>
        <w:rPr>
          <w:rFonts w:ascii="Arial" w:eastAsia="Times New Roman" w:hAnsi="Arial" w:cs="Arial"/>
          <w:noProof/>
          <w:color w:val="000000"/>
          <w:sz w:val="20"/>
          <w:szCs w:val="20"/>
          <w:lang w:val="ro-RO"/>
        </w:rPr>
        <w:t xml:space="preserve"> Îngrăşăminte complexe şi mixte </w:t>
      </w:r>
    </w:p>
    <w:p w14:paraId="53341987" w14:textId="77777777" w:rsidR="00440406" w:rsidRDefault="00440406" w:rsidP="000D4917">
      <w:pPr>
        <w:spacing w:after="0" w:line="240" w:lineRule="auto"/>
        <w:ind w:left="0"/>
        <w:rPr>
          <w:rFonts w:ascii="Arial" w:eastAsia="Times New Roman" w:hAnsi="Arial" w:cs="Arial"/>
          <w:noProof/>
          <w:color w:val="000000"/>
          <w:sz w:val="20"/>
          <w:lang w:val="ro-RO"/>
        </w:rPr>
      </w:pPr>
    </w:p>
    <w:p w14:paraId="10C427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de tipul complexe (cu caracteristici fizico-chimice omogene) şi respectiv mixte (de amestec) reprezintă produse ce conţin două sau mai multe elemente nutritive cu/fără microelemente care prezintă interes pentru fertilizarea de bază a culturilor agricole. </w:t>
      </w:r>
    </w:p>
    <w:p w14:paraId="503CD823" w14:textId="77777777" w:rsidR="00440406" w:rsidRDefault="00440406" w:rsidP="000D4917">
      <w:pPr>
        <w:spacing w:after="0" w:line="240" w:lineRule="auto"/>
        <w:ind w:left="0"/>
        <w:rPr>
          <w:rFonts w:ascii="Arial" w:eastAsia="Times New Roman" w:hAnsi="Arial" w:cs="Arial"/>
          <w:noProof/>
          <w:color w:val="000000"/>
          <w:sz w:val="20"/>
          <w:lang w:val="ro-RO"/>
        </w:rPr>
      </w:pPr>
    </w:p>
    <w:p w14:paraId="493C88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Fabricarea lor s-a impus datorită dezvoltării tehnologice şi necesităţii practice de aplicare concomitentă a două sau mai multe elemente nutritive şi de reducere a cheltuielilor pe unitatea de substanţă activă utilizată, de transport, depozitare şi de fertilizare. În acelaşi timp, aplicarea unor cantităţi mai mici de substanţă fizică prin creşterea concentraţiei în substanţă activă asigură reducerea timpului şi costurilor cu activităţile de fertilizare în cadrul tehnologiilor agricole. </w:t>
      </w:r>
    </w:p>
    <w:p w14:paraId="324077BE" w14:textId="77777777" w:rsidR="00440406" w:rsidRDefault="00440406" w:rsidP="000D4917">
      <w:pPr>
        <w:spacing w:after="0" w:line="240" w:lineRule="auto"/>
        <w:ind w:left="0"/>
        <w:rPr>
          <w:rFonts w:ascii="Arial" w:eastAsia="Times New Roman" w:hAnsi="Arial" w:cs="Arial"/>
          <w:noProof/>
          <w:color w:val="000000"/>
          <w:sz w:val="20"/>
          <w:lang w:val="ro-RO"/>
        </w:rPr>
      </w:pPr>
    </w:p>
    <w:p w14:paraId="6E3E8E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complexe se obţin din aceleaşi materii prime care sunt utilizate pentru obţinerea celor simple, în urma unor reacţii chimice în care se formează compuşi noi. În cazul celor mixte are loc doar amestecul fizic a materiilor prime/îngrăşăminte simple cu formare numai în cantităţi reduse şi particular de produşi chimici noi. </w:t>
      </w:r>
    </w:p>
    <w:p w14:paraId="70F1E7A9" w14:textId="77777777" w:rsidR="00440406" w:rsidRDefault="00440406" w:rsidP="000D4917">
      <w:pPr>
        <w:spacing w:after="0" w:line="240" w:lineRule="auto"/>
        <w:ind w:left="0"/>
        <w:rPr>
          <w:rFonts w:ascii="Arial" w:eastAsia="Times New Roman" w:hAnsi="Arial" w:cs="Arial"/>
          <w:noProof/>
          <w:color w:val="000000"/>
          <w:sz w:val="20"/>
          <w:lang w:val="ro-RO"/>
        </w:rPr>
      </w:pPr>
    </w:p>
    <w:p w14:paraId="0B513B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clasa îngrăşămintelor complexe / mixte se pot menţiona </w:t>
      </w:r>
    </w:p>
    <w:p w14:paraId="465CCB0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monoamoniacal, monoamofos (MAP), amofos sau fosfatul primar de amoniu (11.48.0) - conţine 11-12% N şi 48-61%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este puţin higroscopic şi nu se aglomerează; dacă se adaugă azotat de amoniu şi uree se poate obţine sortimentul (23.23.0); </w:t>
      </w:r>
    </w:p>
    <w:p w14:paraId="70E554A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diamoniacal (DAP), diamofos sau fosfatul secundar de amoniu (16 48 0) - conţine 16-21% N şi 46-53%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28EE9D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superfosfatul amonizat - obţinut prin amestecarea fosfatului primar de amoniu cu fosfatul secundar de calciu; superfosfatul simplu amonizat conţine 4-6% N şi 16-24%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iar cel concentrat 9-12% N şi 38-50%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651F44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polifosfatii de amoniu (18.52.0) - produşi sub formă solidă, granulată sau lichidă, la care dacă se adaugă uree se obţin variantele solide (30.30.0), (36.18.0), (28.28.0), iar dacă se adauga KCl rezultă îngrăşământul ternar de tip NPK (20.20.20); </w:t>
      </w:r>
    </w:p>
    <w:p w14:paraId="7B997C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nitrofosfatii, nitrofos (27.13,5.0), (22.22.0), (20.10.0), (12.18.0) - îngrăşăminte granulate în care cele două macroelemente, azotul şi fosforul, se găsesc sub formă de azotat de amoniu, clorură de amoniu, fosfat mono- sau diamoniacal, fosfat primar sau secundar de calciu; </w:t>
      </w:r>
    </w:p>
    <w:p w14:paraId="4A371B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potasiu (13,5.0.45) - îngrăşământ binar de tip NK, ce conţine 13,5% N şi 44-46%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w:t>
      </w:r>
    </w:p>
    <w:p w14:paraId="3F1ADEC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metafosfatul de potasiu (0.55.37) - îngrăşământ binar de tip PK, granulat, greu solubil în apă dar hidrolizabil în sol cu formare de K3PO4; se utilizează preponderent la obţinerea îngrăşămintelor complexe; </w:t>
      </w:r>
    </w:p>
    <w:p w14:paraId="04E11F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nitrofosfatii de tip NPK, nitrofoska (16.16.16), (13.26.13), (22.11.11) - reprezintă cele mai frecvent folosite îngrăşăminte împreună cu cele de tip NP; au în compoziţie aceeaşi compuşi ca şi nitrofosfaţii de tip NP, prezentând, în plus şi compuşi cu potasiu sub formă de clorură, sulfaţi, azotaţi, fosfaţi; în practică se întâlnesc şi variantele (15.15.15), (13.13.21) sau (13.40.30). </w:t>
      </w:r>
    </w:p>
    <w:p w14:paraId="4B8A2B0F" w14:textId="77777777" w:rsidR="00440406" w:rsidRDefault="00440406" w:rsidP="000D4917">
      <w:pPr>
        <w:spacing w:after="0" w:line="240" w:lineRule="auto"/>
        <w:ind w:left="0"/>
        <w:rPr>
          <w:rFonts w:ascii="Arial" w:eastAsia="Times New Roman" w:hAnsi="Arial" w:cs="Arial"/>
          <w:noProof/>
          <w:color w:val="000000"/>
          <w:sz w:val="20"/>
          <w:lang w:val="ro-RO"/>
        </w:rPr>
      </w:pPr>
    </w:p>
    <w:p w14:paraId="0EA2C3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Cele mai uzuale îngrăşăminte chimice, clasice, folosite curent în practica agricolă, în fertilizările de bază, sunt prezentate în tabelul 4.5 </w:t>
      </w:r>
    </w:p>
    <w:p w14:paraId="15258DCE" w14:textId="77777777" w:rsidR="00365570" w:rsidRDefault="00365570" w:rsidP="00A37E65">
      <w:pPr>
        <w:spacing w:after="0" w:line="240" w:lineRule="auto"/>
        <w:rPr>
          <w:rFonts w:ascii="Arial" w:eastAsia="Times New Roman" w:hAnsi="Arial" w:cs="Arial"/>
          <w:noProof/>
          <w:color w:val="000000"/>
          <w:sz w:val="20"/>
          <w:szCs w:val="20"/>
          <w:lang w:val="ro-RO"/>
        </w:rPr>
      </w:pPr>
    </w:p>
    <w:p w14:paraId="5CBDDB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4.5 Compoziţia chimică pentru câteva îngrăşăminte clasice utilizate în fertilizarea de bază</w:t>
      </w:r>
    </w:p>
    <w:p w14:paraId="7A8C127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6195" w:type="dxa"/>
        <w:jc w:val="center"/>
        <w:tblLook w:val="04A0" w:firstRow="1" w:lastRow="0" w:firstColumn="1" w:lastColumn="0" w:noHBand="0" w:noVBand="1"/>
      </w:tblPr>
      <w:tblGrid>
        <w:gridCol w:w="11"/>
        <w:gridCol w:w="4167"/>
        <w:gridCol w:w="669"/>
        <w:gridCol w:w="644"/>
        <w:gridCol w:w="704"/>
      </w:tblGrid>
      <w:tr w:rsidR="00365570" w14:paraId="39B7E586" w14:textId="77777777" w:rsidTr="000D4917">
        <w:trPr>
          <w:trHeight w:val="555"/>
          <w:jc w:val="center"/>
        </w:trPr>
        <w:tc>
          <w:tcPr>
            <w:tcW w:w="0" w:type="auto"/>
            <w:tcMar>
              <w:top w:w="0" w:type="dxa"/>
              <w:left w:w="0" w:type="dxa"/>
              <w:bottom w:w="0" w:type="dxa"/>
              <w:right w:w="0" w:type="dxa"/>
            </w:tcMar>
            <w:vAlign w:val="center"/>
            <w:hideMark/>
          </w:tcPr>
          <w:p w14:paraId="6AAC859D"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78ECEF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ÎNGRĂŞĂMÂNT</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CA5FDD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 (%)</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709137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D03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w:t>
            </w:r>
          </w:p>
        </w:tc>
      </w:tr>
      <w:tr w:rsidR="00365570" w14:paraId="308E91B1" w14:textId="77777777" w:rsidTr="000D4917">
        <w:trPr>
          <w:trHeight w:val="345"/>
          <w:jc w:val="center"/>
        </w:trPr>
        <w:tc>
          <w:tcPr>
            <w:tcW w:w="0" w:type="auto"/>
            <w:tcMar>
              <w:top w:w="0" w:type="dxa"/>
              <w:left w:w="0" w:type="dxa"/>
              <w:bottom w:w="0" w:type="dxa"/>
              <w:right w:w="0" w:type="dxa"/>
            </w:tcMar>
            <w:vAlign w:val="center"/>
            <w:hideMark/>
          </w:tcPr>
          <w:p w14:paraId="5EED297C"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B5D51C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azot</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61780C2"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EB36C2A"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49715C" w14:textId="77777777" w:rsidR="00365570" w:rsidRDefault="00365570" w:rsidP="000D4917">
            <w:pPr>
              <w:spacing w:after="0" w:line="240" w:lineRule="auto"/>
              <w:ind w:left="0"/>
              <w:jc w:val="center"/>
            </w:pPr>
          </w:p>
        </w:tc>
      </w:tr>
      <w:tr w:rsidR="00365570" w14:paraId="26B84FA5" w14:textId="77777777" w:rsidTr="000D4917">
        <w:trPr>
          <w:trHeight w:val="345"/>
          <w:jc w:val="center"/>
        </w:trPr>
        <w:tc>
          <w:tcPr>
            <w:tcW w:w="0" w:type="auto"/>
            <w:tcMar>
              <w:top w:w="0" w:type="dxa"/>
              <w:left w:w="0" w:type="dxa"/>
              <w:bottom w:w="0" w:type="dxa"/>
              <w:right w:w="0" w:type="dxa"/>
            </w:tcMar>
            <w:vAlign w:val="center"/>
            <w:hideMark/>
          </w:tcPr>
          <w:p w14:paraId="687800C6"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EC2A51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Sulfatul de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SO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C4432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21</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F45EBDA"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75B548" w14:textId="77777777" w:rsidR="00365570" w:rsidRDefault="00365570" w:rsidP="000D4917">
            <w:pPr>
              <w:spacing w:after="0" w:line="240" w:lineRule="auto"/>
              <w:ind w:left="0"/>
              <w:jc w:val="center"/>
            </w:pPr>
          </w:p>
        </w:tc>
      </w:tr>
      <w:tr w:rsidR="00365570" w14:paraId="5A8B9304" w14:textId="77777777" w:rsidTr="000D4917">
        <w:trPr>
          <w:trHeight w:val="345"/>
          <w:jc w:val="center"/>
        </w:trPr>
        <w:tc>
          <w:tcPr>
            <w:tcW w:w="0" w:type="auto"/>
            <w:tcMar>
              <w:top w:w="0" w:type="dxa"/>
              <w:left w:w="0" w:type="dxa"/>
              <w:bottom w:w="0" w:type="dxa"/>
              <w:right w:w="0" w:type="dxa"/>
            </w:tcMar>
            <w:vAlign w:val="center"/>
            <w:hideMark/>
          </w:tcPr>
          <w:p w14:paraId="07D4212C"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00939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Azotatul de calciu Ca(NO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CE622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3D197CC"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B91C9D" w14:textId="77777777" w:rsidR="00365570" w:rsidRDefault="00365570" w:rsidP="000D4917">
            <w:pPr>
              <w:spacing w:after="0" w:line="240" w:lineRule="auto"/>
              <w:ind w:left="0"/>
              <w:jc w:val="center"/>
            </w:pPr>
          </w:p>
        </w:tc>
      </w:tr>
      <w:tr w:rsidR="00365570" w14:paraId="02EF56CA" w14:textId="77777777" w:rsidTr="000D4917">
        <w:trPr>
          <w:trHeight w:val="345"/>
          <w:jc w:val="center"/>
        </w:trPr>
        <w:tc>
          <w:tcPr>
            <w:tcW w:w="0" w:type="auto"/>
            <w:tcMar>
              <w:top w:w="0" w:type="dxa"/>
              <w:left w:w="0" w:type="dxa"/>
              <w:bottom w:w="0" w:type="dxa"/>
              <w:right w:w="0" w:type="dxa"/>
            </w:tcMar>
            <w:vAlign w:val="center"/>
            <w:hideMark/>
          </w:tcPr>
          <w:p w14:paraId="3793F471"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21573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Azotatul de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NO</w:t>
            </w:r>
            <w:r>
              <w:rPr>
                <w:rFonts w:ascii="Arial" w:eastAsia="Times New Roman" w:hAnsi="Arial" w:cs="Arial"/>
                <w:noProof/>
                <w:color w:val="000000"/>
                <w:sz w:val="20"/>
                <w:szCs w:val="20"/>
                <w:vertAlign w:val="subscript"/>
                <w:lang w:val="ro-RO"/>
              </w:rPr>
              <w:t>3</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C07AC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34</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D756DD4"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034EB4" w14:textId="77777777" w:rsidR="00365570" w:rsidRDefault="00365570" w:rsidP="000D4917">
            <w:pPr>
              <w:spacing w:after="0" w:line="240" w:lineRule="auto"/>
              <w:ind w:left="0"/>
              <w:jc w:val="center"/>
            </w:pPr>
          </w:p>
        </w:tc>
      </w:tr>
      <w:tr w:rsidR="00365570" w14:paraId="4487CE13" w14:textId="77777777" w:rsidTr="000D4917">
        <w:trPr>
          <w:trHeight w:val="345"/>
          <w:jc w:val="center"/>
        </w:trPr>
        <w:tc>
          <w:tcPr>
            <w:tcW w:w="0" w:type="auto"/>
            <w:tcMar>
              <w:top w:w="0" w:type="dxa"/>
              <w:left w:w="0" w:type="dxa"/>
              <w:bottom w:w="0" w:type="dxa"/>
              <w:right w:w="0" w:type="dxa"/>
            </w:tcMar>
            <w:vAlign w:val="center"/>
            <w:hideMark/>
          </w:tcPr>
          <w:p w14:paraId="32E13F8D"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64FD8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Azotatul de calciu şi amoniu 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 CaCO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(CAN)</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0351D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0C9FDB7"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172F8B" w14:textId="77777777" w:rsidR="00365570" w:rsidRDefault="00365570" w:rsidP="000D4917">
            <w:pPr>
              <w:spacing w:after="0" w:line="240" w:lineRule="auto"/>
              <w:ind w:left="0"/>
              <w:jc w:val="center"/>
            </w:pPr>
          </w:p>
        </w:tc>
      </w:tr>
      <w:tr w:rsidR="00365570" w14:paraId="2806A6D0" w14:textId="77777777" w:rsidTr="000D4917">
        <w:trPr>
          <w:trHeight w:val="345"/>
          <w:jc w:val="center"/>
        </w:trPr>
        <w:tc>
          <w:tcPr>
            <w:tcW w:w="0" w:type="auto"/>
            <w:tcMar>
              <w:top w:w="0" w:type="dxa"/>
              <w:left w:w="0" w:type="dxa"/>
              <w:bottom w:w="0" w:type="dxa"/>
              <w:right w:w="0" w:type="dxa"/>
            </w:tcMar>
            <w:vAlign w:val="center"/>
            <w:hideMark/>
          </w:tcPr>
          <w:p w14:paraId="28F97C01"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61708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 Uree CO(NH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CB4DEA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1CE14D8"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025F16" w14:textId="77777777" w:rsidR="00365570" w:rsidRDefault="00365570" w:rsidP="000D4917">
            <w:pPr>
              <w:spacing w:after="0" w:line="240" w:lineRule="auto"/>
              <w:ind w:left="0"/>
              <w:jc w:val="center"/>
            </w:pPr>
          </w:p>
        </w:tc>
      </w:tr>
      <w:tr w:rsidR="00365570" w14:paraId="47C18D27" w14:textId="77777777" w:rsidTr="000D4917">
        <w:trPr>
          <w:trHeight w:val="345"/>
          <w:jc w:val="center"/>
        </w:trPr>
        <w:tc>
          <w:tcPr>
            <w:tcW w:w="0" w:type="auto"/>
            <w:tcMar>
              <w:top w:w="0" w:type="dxa"/>
              <w:left w:w="0" w:type="dxa"/>
              <w:bottom w:w="0" w:type="dxa"/>
              <w:right w:w="0" w:type="dxa"/>
            </w:tcMar>
            <w:vAlign w:val="center"/>
            <w:hideMark/>
          </w:tcPr>
          <w:p w14:paraId="223A3F8C"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FA4AA5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fosfor</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B2876B8"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A5F4EE1"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61E600" w14:textId="77777777" w:rsidR="00365570" w:rsidRDefault="00365570" w:rsidP="000D4917">
            <w:pPr>
              <w:spacing w:after="0" w:line="240" w:lineRule="auto"/>
              <w:ind w:left="0"/>
              <w:jc w:val="center"/>
            </w:pPr>
          </w:p>
        </w:tc>
      </w:tr>
      <w:tr w:rsidR="00365570" w14:paraId="4F8BEC24" w14:textId="77777777" w:rsidTr="000D4917">
        <w:trPr>
          <w:trHeight w:val="345"/>
          <w:jc w:val="center"/>
        </w:trPr>
        <w:tc>
          <w:tcPr>
            <w:tcW w:w="0" w:type="auto"/>
            <w:tcMar>
              <w:top w:w="0" w:type="dxa"/>
              <w:left w:w="0" w:type="dxa"/>
              <w:bottom w:w="0" w:type="dxa"/>
              <w:right w:w="0" w:type="dxa"/>
            </w:tcMar>
            <w:vAlign w:val="center"/>
            <w:hideMark/>
          </w:tcPr>
          <w:p w14:paraId="6750F472"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7BEAD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Superfosfatul simplu (SSP), CaH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CaHPO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xml:space="preserve"> • 2H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903A9AB"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C90DC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16-18</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5BF9D3" w14:textId="77777777" w:rsidR="00365570" w:rsidRDefault="00365570" w:rsidP="000D4917">
            <w:pPr>
              <w:spacing w:after="0" w:line="240" w:lineRule="auto"/>
              <w:ind w:left="0"/>
              <w:jc w:val="center"/>
            </w:pPr>
          </w:p>
        </w:tc>
      </w:tr>
      <w:tr w:rsidR="00365570" w14:paraId="2100EA8E" w14:textId="77777777" w:rsidTr="000D4917">
        <w:trPr>
          <w:trHeight w:val="345"/>
          <w:jc w:val="center"/>
        </w:trPr>
        <w:tc>
          <w:tcPr>
            <w:tcW w:w="0" w:type="auto"/>
            <w:tcMar>
              <w:top w:w="0" w:type="dxa"/>
              <w:left w:w="0" w:type="dxa"/>
              <w:bottom w:w="0" w:type="dxa"/>
              <w:right w:w="0" w:type="dxa"/>
            </w:tcMar>
            <w:vAlign w:val="center"/>
            <w:hideMark/>
          </w:tcPr>
          <w:p w14:paraId="45EF0EC6"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F1698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Triplu superfosfatul (TSP), Ca(H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PO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CaHPO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0EFAB6A"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58FC01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C86615" w14:textId="77777777" w:rsidR="00365570" w:rsidRDefault="00365570" w:rsidP="000D4917">
            <w:pPr>
              <w:spacing w:after="0" w:line="240" w:lineRule="auto"/>
              <w:ind w:left="0"/>
              <w:jc w:val="center"/>
            </w:pPr>
          </w:p>
        </w:tc>
      </w:tr>
      <w:tr w:rsidR="00365570" w14:paraId="537110FD" w14:textId="77777777" w:rsidTr="000D4917">
        <w:trPr>
          <w:trHeight w:val="345"/>
          <w:jc w:val="center"/>
        </w:trPr>
        <w:tc>
          <w:tcPr>
            <w:tcW w:w="0" w:type="auto"/>
            <w:tcMar>
              <w:top w:w="0" w:type="dxa"/>
              <w:left w:w="0" w:type="dxa"/>
              <w:bottom w:w="0" w:type="dxa"/>
              <w:right w:w="0" w:type="dxa"/>
            </w:tcMar>
            <w:vAlign w:val="center"/>
            <w:hideMark/>
          </w:tcPr>
          <w:p w14:paraId="3B330288"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EF4F7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Roca fosfatică (PR), activată sau nu</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6B64075"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8D38B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22-40</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3C2B3" w14:textId="77777777" w:rsidR="00365570" w:rsidRDefault="00365570" w:rsidP="000D4917">
            <w:pPr>
              <w:spacing w:after="0" w:line="240" w:lineRule="auto"/>
              <w:ind w:left="0"/>
              <w:jc w:val="center"/>
            </w:pPr>
          </w:p>
        </w:tc>
      </w:tr>
      <w:tr w:rsidR="00365570" w14:paraId="771F06D2" w14:textId="77777777" w:rsidTr="000D4917">
        <w:trPr>
          <w:trHeight w:val="345"/>
          <w:jc w:val="center"/>
        </w:trPr>
        <w:tc>
          <w:tcPr>
            <w:tcW w:w="0" w:type="auto"/>
            <w:tcMar>
              <w:top w:w="0" w:type="dxa"/>
              <w:left w:w="0" w:type="dxa"/>
              <w:bottom w:w="0" w:type="dxa"/>
              <w:right w:w="0" w:type="dxa"/>
            </w:tcMar>
            <w:vAlign w:val="center"/>
            <w:hideMark/>
          </w:tcPr>
          <w:p w14:paraId="33A58A16"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0AF2F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 Fosfat diamoniacal (DAP)</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BAEF2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1A2B4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E7A7D8" w14:textId="77777777" w:rsidR="00365570" w:rsidRDefault="00365570" w:rsidP="000D4917">
            <w:pPr>
              <w:spacing w:after="0" w:line="240" w:lineRule="auto"/>
              <w:ind w:left="0"/>
              <w:jc w:val="center"/>
            </w:pPr>
          </w:p>
        </w:tc>
      </w:tr>
      <w:tr w:rsidR="00365570" w14:paraId="4893CE23" w14:textId="77777777" w:rsidTr="000D4917">
        <w:trPr>
          <w:trHeight w:val="345"/>
          <w:jc w:val="center"/>
        </w:trPr>
        <w:tc>
          <w:tcPr>
            <w:tcW w:w="0" w:type="auto"/>
            <w:tcMar>
              <w:top w:w="0" w:type="dxa"/>
              <w:left w:w="0" w:type="dxa"/>
              <w:bottom w:w="0" w:type="dxa"/>
              <w:right w:w="0" w:type="dxa"/>
            </w:tcMar>
            <w:vAlign w:val="center"/>
            <w:hideMark/>
          </w:tcPr>
          <w:p w14:paraId="7C55A211"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C3769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 Fosfat monoamoniacal (MAP)</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4C6E4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D3250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3594A1" w14:textId="77777777" w:rsidR="00365570" w:rsidRDefault="00365570" w:rsidP="000D4917">
            <w:pPr>
              <w:spacing w:after="0" w:line="240" w:lineRule="auto"/>
              <w:ind w:left="0"/>
              <w:jc w:val="center"/>
            </w:pPr>
          </w:p>
        </w:tc>
      </w:tr>
      <w:tr w:rsidR="00365570" w14:paraId="7EE9A8ED" w14:textId="77777777" w:rsidTr="000D4917">
        <w:trPr>
          <w:trHeight w:val="345"/>
          <w:jc w:val="center"/>
        </w:trPr>
        <w:tc>
          <w:tcPr>
            <w:tcW w:w="0" w:type="auto"/>
            <w:tcMar>
              <w:top w:w="0" w:type="dxa"/>
              <w:left w:w="0" w:type="dxa"/>
              <w:bottom w:w="0" w:type="dxa"/>
              <w:right w:w="0" w:type="dxa"/>
            </w:tcMar>
            <w:vAlign w:val="center"/>
            <w:hideMark/>
          </w:tcPr>
          <w:p w14:paraId="6957F2E6"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E0E47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cu potasiu</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4E3AE07"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D980036"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4CDDE6" w14:textId="77777777" w:rsidR="00365570" w:rsidRDefault="00365570" w:rsidP="000D4917">
            <w:pPr>
              <w:spacing w:after="0" w:line="240" w:lineRule="auto"/>
              <w:ind w:left="0"/>
              <w:jc w:val="center"/>
            </w:pPr>
          </w:p>
        </w:tc>
      </w:tr>
      <w:tr w:rsidR="00365570" w14:paraId="254EE45A" w14:textId="77777777" w:rsidTr="000D4917">
        <w:trPr>
          <w:trHeight w:val="345"/>
          <w:jc w:val="center"/>
        </w:trPr>
        <w:tc>
          <w:tcPr>
            <w:tcW w:w="0" w:type="auto"/>
            <w:tcMar>
              <w:top w:w="0" w:type="dxa"/>
              <w:left w:w="0" w:type="dxa"/>
              <w:bottom w:w="0" w:type="dxa"/>
              <w:right w:w="0" w:type="dxa"/>
            </w:tcMar>
            <w:vAlign w:val="center"/>
            <w:hideMark/>
          </w:tcPr>
          <w:p w14:paraId="65028D59"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DF575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Clorura de potasiu (MOP), KCl</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CB938AC"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8BFEDD6"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13EB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w:t>
            </w:r>
          </w:p>
        </w:tc>
      </w:tr>
      <w:tr w:rsidR="00365570" w14:paraId="73E620DB" w14:textId="77777777" w:rsidTr="000D4917">
        <w:trPr>
          <w:trHeight w:val="345"/>
          <w:jc w:val="center"/>
        </w:trPr>
        <w:tc>
          <w:tcPr>
            <w:tcW w:w="0" w:type="auto"/>
            <w:tcMar>
              <w:top w:w="0" w:type="dxa"/>
              <w:left w:w="0" w:type="dxa"/>
              <w:bottom w:w="0" w:type="dxa"/>
              <w:right w:w="0" w:type="dxa"/>
            </w:tcMar>
            <w:vAlign w:val="center"/>
            <w:hideMark/>
          </w:tcPr>
          <w:p w14:paraId="5E9B10D5"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DE1A7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Sulfatul de potasiu (SOP),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SO</w:t>
            </w:r>
            <w:r>
              <w:rPr>
                <w:rFonts w:ascii="Arial" w:eastAsia="Times New Roman" w:hAnsi="Arial" w:cs="Arial"/>
                <w:noProof/>
                <w:color w:val="000000"/>
                <w:sz w:val="20"/>
                <w:szCs w:val="20"/>
                <w:vertAlign w:val="subscript"/>
                <w:lang w:val="ro-RO"/>
              </w:rPr>
              <w:t>4</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54EF36F1"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781BA2E0"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4457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w:t>
            </w:r>
          </w:p>
        </w:tc>
      </w:tr>
      <w:tr w:rsidR="00365570" w14:paraId="6DF0DAF8" w14:textId="77777777" w:rsidTr="000D4917">
        <w:trPr>
          <w:trHeight w:val="345"/>
          <w:jc w:val="center"/>
        </w:trPr>
        <w:tc>
          <w:tcPr>
            <w:tcW w:w="0" w:type="auto"/>
            <w:tcMar>
              <w:top w:w="0" w:type="dxa"/>
              <w:left w:w="0" w:type="dxa"/>
              <w:bottom w:w="0" w:type="dxa"/>
              <w:right w:w="0" w:type="dxa"/>
            </w:tcMar>
            <w:vAlign w:val="center"/>
            <w:hideMark/>
          </w:tcPr>
          <w:p w14:paraId="5E876ACB"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C18C3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Azotatul de potasiu, KNO3</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2D181D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13F7D56"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B806F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w:t>
            </w:r>
          </w:p>
        </w:tc>
      </w:tr>
      <w:tr w:rsidR="00365570" w14:paraId="2A2423C8" w14:textId="77777777" w:rsidTr="000D4917">
        <w:trPr>
          <w:trHeight w:val="345"/>
          <w:jc w:val="center"/>
        </w:trPr>
        <w:tc>
          <w:tcPr>
            <w:tcW w:w="0" w:type="auto"/>
            <w:tcMar>
              <w:top w:w="0" w:type="dxa"/>
              <w:left w:w="0" w:type="dxa"/>
              <w:bottom w:w="0" w:type="dxa"/>
              <w:right w:w="0" w:type="dxa"/>
            </w:tcMar>
            <w:vAlign w:val="center"/>
            <w:hideMark/>
          </w:tcPr>
          <w:p w14:paraId="4C0D4BBD"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51F5E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complexe</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F667674" w14:textId="77777777" w:rsidR="00365570" w:rsidRDefault="00365570" w:rsidP="000D4917">
            <w:pPr>
              <w:spacing w:after="0" w:line="240" w:lineRule="auto"/>
              <w:ind w:left="0"/>
              <w:jc w:val="center"/>
            </w:pP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8DB000D" w14:textId="77777777" w:rsidR="00365570" w:rsidRDefault="00365570" w:rsidP="000D4917">
            <w:pPr>
              <w:spacing w:after="0" w:line="240" w:lineRule="auto"/>
              <w:ind w:left="0"/>
              <w:jc w:val="center"/>
            </w:pP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9DF09A" w14:textId="77777777" w:rsidR="00365570" w:rsidRDefault="00365570" w:rsidP="000D4917">
            <w:pPr>
              <w:spacing w:after="0" w:line="240" w:lineRule="auto"/>
              <w:jc w:val="center"/>
            </w:pPr>
          </w:p>
        </w:tc>
      </w:tr>
      <w:tr w:rsidR="00365570" w14:paraId="3D764D3B" w14:textId="77777777" w:rsidTr="000D4917">
        <w:trPr>
          <w:trHeight w:val="345"/>
          <w:jc w:val="center"/>
        </w:trPr>
        <w:tc>
          <w:tcPr>
            <w:tcW w:w="0" w:type="auto"/>
            <w:tcMar>
              <w:top w:w="0" w:type="dxa"/>
              <w:left w:w="0" w:type="dxa"/>
              <w:bottom w:w="0" w:type="dxa"/>
              <w:right w:w="0" w:type="dxa"/>
            </w:tcMar>
            <w:vAlign w:val="center"/>
            <w:hideMark/>
          </w:tcPr>
          <w:p w14:paraId="477D6F58"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2256B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60AAE8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7AFCC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3E0C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r>
      <w:tr w:rsidR="00365570" w14:paraId="6AC7642E" w14:textId="77777777" w:rsidTr="000D4917">
        <w:trPr>
          <w:trHeight w:val="345"/>
          <w:jc w:val="center"/>
        </w:trPr>
        <w:tc>
          <w:tcPr>
            <w:tcW w:w="0" w:type="auto"/>
            <w:tcMar>
              <w:top w:w="0" w:type="dxa"/>
              <w:left w:w="0" w:type="dxa"/>
              <w:bottom w:w="0" w:type="dxa"/>
              <w:right w:w="0" w:type="dxa"/>
            </w:tcMar>
            <w:vAlign w:val="center"/>
            <w:hideMark/>
          </w:tcPr>
          <w:p w14:paraId="7E7DAFBD"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6CBE7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7831D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C1FFD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524F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r>
      <w:tr w:rsidR="00365570" w14:paraId="3246A5AD" w14:textId="77777777" w:rsidTr="000D4917">
        <w:trPr>
          <w:trHeight w:val="360"/>
          <w:jc w:val="center"/>
        </w:trPr>
        <w:tc>
          <w:tcPr>
            <w:tcW w:w="0" w:type="auto"/>
            <w:tcMar>
              <w:top w:w="0" w:type="dxa"/>
              <w:left w:w="0" w:type="dxa"/>
              <w:bottom w:w="0" w:type="dxa"/>
              <w:right w:w="0" w:type="dxa"/>
            </w:tcMar>
            <w:vAlign w:val="center"/>
            <w:hideMark/>
          </w:tcPr>
          <w:p w14:paraId="7E5B2BB9" w14:textId="77777777" w:rsidR="00365570" w:rsidRDefault="00365570" w:rsidP="000D4917">
            <w:pPr>
              <w:spacing w:after="0" w:line="240" w:lineRule="auto"/>
              <w:jc w:val="center"/>
            </w:pPr>
          </w:p>
        </w:tc>
        <w:tc>
          <w:tcPr>
            <w:tcW w:w="4167"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AA951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 NPK</w:t>
            </w:r>
          </w:p>
        </w:tc>
        <w:tc>
          <w:tcPr>
            <w:tcW w:w="66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CA911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64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1D1C4E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7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F294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r>
    </w:tbl>
    <w:p w14:paraId="5B4EB630" w14:textId="77777777" w:rsidR="00440406" w:rsidRDefault="00440406" w:rsidP="000D4917">
      <w:pPr>
        <w:spacing w:after="0" w:line="240" w:lineRule="auto"/>
        <w:ind w:left="0"/>
        <w:rPr>
          <w:rFonts w:ascii="Arial" w:eastAsia="Times New Roman" w:hAnsi="Arial" w:cs="Arial"/>
          <w:noProof/>
          <w:color w:val="000000"/>
          <w:sz w:val="20"/>
          <w:szCs w:val="20"/>
        </w:rPr>
      </w:pPr>
    </w:p>
    <w:p w14:paraId="75B02F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Posibilităţile de amestec a îngrăşămintelor în vederea utilizării acestora în fertilizarea de bază sau cea fazială sunt prezentate în anexa 6. </w:t>
      </w:r>
    </w:p>
    <w:p w14:paraId="030F7041" w14:textId="77777777" w:rsidR="00440406" w:rsidRDefault="00440406" w:rsidP="000D4917">
      <w:pPr>
        <w:spacing w:after="0" w:line="240" w:lineRule="auto"/>
        <w:ind w:left="0"/>
        <w:rPr>
          <w:rFonts w:ascii="Arial" w:eastAsia="Times New Roman" w:hAnsi="Arial" w:cs="Arial"/>
          <w:noProof/>
          <w:color w:val="000000"/>
          <w:sz w:val="20"/>
          <w:lang w:val="ro-RO"/>
        </w:rPr>
      </w:pPr>
    </w:p>
    <w:p w14:paraId="02520E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Recomandări privind utilizarea îngrăşămintelor minerale în funcţie de reacţia solului şi metoda de aplicare sunt precizate în anexele 7 şi 8 . </w:t>
      </w:r>
    </w:p>
    <w:p w14:paraId="20F221E1"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19" w:name="tree#293"/>
      <w:bookmarkEnd w:id="19"/>
    </w:p>
    <w:p w14:paraId="040A89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4.3</w:t>
      </w:r>
      <w:r>
        <w:rPr>
          <w:rFonts w:ascii="Arial" w:eastAsia="Times New Roman" w:hAnsi="Arial" w:cs="Arial"/>
          <w:noProof/>
          <w:color w:val="000000"/>
          <w:sz w:val="20"/>
          <w:szCs w:val="20"/>
          <w:lang w:val="ro-RO"/>
        </w:rPr>
        <w:t xml:space="preserve"> Îngrăşămintele lichide </w:t>
      </w:r>
    </w:p>
    <w:p w14:paraId="23518FD7" w14:textId="77777777" w:rsidR="00440406" w:rsidRDefault="00440406" w:rsidP="000D4917">
      <w:pPr>
        <w:spacing w:after="0" w:line="240" w:lineRule="auto"/>
        <w:ind w:left="0"/>
        <w:rPr>
          <w:rFonts w:ascii="Arial" w:eastAsia="Times New Roman" w:hAnsi="Arial" w:cs="Arial"/>
          <w:noProof/>
          <w:color w:val="000000"/>
          <w:sz w:val="20"/>
          <w:lang w:val="ro-RO"/>
        </w:rPr>
      </w:pPr>
    </w:p>
    <w:p w14:paraId="0B07EF9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Fabricarea şi folosirea îngrăşămintelor lichide reprezintă o realizare importantă în tehnologia modernă a îngrăşămintelor. Tehnologiile de fabricare şi aplicare diferă major de cele ale îngrăşămintelor solide. </w:t>
      </w:r>
    </w:p>
    <w:p w14:paraId="4A7F4E72" w14:textId="77777777" w:rsidR="00440406" w:rsidRDefault="00440406" w:rsidP="000D4917">
      <w:pPr>
        <w:spacing w:after="0" w:line="240" w:lineRule="auto"/>
        <w:ind w:left="0"/>
        <w:rPr>
          <w:rFonts w:ascii="Arial" w:eastAsia="Times New Roman" w:hAnsi="Arial" w:cs="Arial"/>
          <w:noProof/>
          <w:color w:val="000000"/>
          <w:sz w:val="20"/>
          <w:lang w:val="ro-RO"/>
        </w:rPr>
      </w:pPr>
    </w:p>
    <w:p w14:paraId="10F136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Termenul de îngrăşăminte lichide acoperă o foarte mare varietate de produse, precum: </w:t>
      </w:r>
    </w:p>
    <w:p w14:paraId="10B31A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azot reprezentate generic de amoniacul anhidru şi soluţii cu azot; </w:t>
      </w:r>
    </w:p>
    <w:p w14:paraId="420DF2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fosfor; </w:t>
      </w:r>
    </w:p>
    <w:p w14:paraId="2C0DC4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cu potasiu; </w:t>
      </w:r>
    </w:p>
    <w:p w14:paraId="274037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compuse, binare, ternare; </w:t>
      </w:r>
    </w:p>
    <w:p w14:paraId="65ABC0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îngrăşăminte lichide compuse, binare, ternare în amestec cu elemente secundare, microelemente şi substanţe pentru tratamentele fitosanitare. </w:t>
      </w:r>
    </w:p>
    <w:p w14:paraId="08F83C3E" w14:textId="77777777" w:rsidR="00440406" w:rsidRDefault="00440406" w:rsidP="000D4917">
      <w:pPr>
        <w:spacing w:after="0" w:line="240" w:lineRule="auto"/>
        <w:ind w:left="0"/>
        <w:rPr>
          <w:rFonts w:ascii="Arial" w:eastAsia="Times New Roman" w:hAnsi="Arial" w:cs="Arial"/>
          <w:noProof/>
          <w:color w:val="000000"/>
          <w:sz w:val="20"/>
          <w:lang w:val="ro-RO"/>
        </w:rPr>
      </w:pPr>
    </w:p>
    <w:p w14:paraId="362BCB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fiecare categorie de fertilizanţi se întâlnesc diferite variante, iar cele cu o compoziţie simplă, stabilă pot constitui materii prime pentru sortimentele compuse. </w:t>
      </w:r>
    </w:p>
    <w:p w14:paraId="4924F158" w14:textId="77777777" w:rsidR="00440406" w:rsidRDefault="00440406" w:rsidP="000D4917">
      <w:pPr>
        <w:spacing w:after="0" w:line="240" w:lineRule="auto"/>
        <w:ind w:left="0"/>
        <w:rPr>
          <w:rFonts w:ascii="Arial" w:eastAsia="Times New Roman" w:hAnsi="Arial" w:cs="Arial"/>
          <w:noProof/>
          <w:color w:val="000000"/>
          <w:sz w:val="20"/>
          <w:lang w:val="ro-RO"/>
        </w:rPr>
      </w:pPr>
    </w:p>
    <w:p w14:paraId="294B98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cu azot cuprind în afara amoniacului anhidruu şi apei amoniacale toate combinaţiile sărurilor cu azot dizolvabile sau nu în amoniac (amoniacaţii, carboniacaţii ş.a.). </w:t>
      </w:r>
    </w:p>
    <w:p w14:paraId="5435D140" w14:textId="77777777" w:rsidR="00440406" w:rsidRDefault="00440406" w:rsidP="000D4917">
      <w:pPr>
        <w:spacing w:after="0" w:line="240" w:lineRule="auto"/>
        <w:ind w:left="0"/>
        <w:rPr>
          <w:rFonts w:ascii="Arial" w:eastAsia="Times New Roman" w:hAnsi="Arial" w:cs="Arial"/>
          <w:noProof/>
          <w:color w:val="000000"/>
          <w:sz w:val="20"/>
          <w:lang w:val="ro-RO"/>
        </w:rPr>
      </w:pPr>
    </w:p>
    <w:p w14:paraId="2FA95D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clasa îngrăşămintelor compuse se întâlnesc lichidele clare şi cele în suspensie. Lichidele clare sunt caracterizate prin concentraţii medii de substanţă activă, cuprinse între 28 şi 33%, suspensiile fiind definite prin concentraţii mult mai mari. </w:t>
      </w:r>
    </w:p>
    <w:p w14:paraId="0F6EAB53" w14:textId="77777777" w:rsidR="00440406" w:rsidRDefault="00440406" w:rsidP="000D4917">
      <w:pPr>
        <w:spacing w:after="0" w:line="240" w:lineRule="auto"/>
        <w:ind w:left="0"/>
        <w:rPr>
          <w:rFonts w:ascii="Arial" w:eastAsia="Times New Roman" w:hAnsi="Arial" w:cs="Arial"/>
          <w:noProof/>
          <w:color w:val="000000"/>
          <w:sz w:val="20"/>
          <w:lang w:val="ro-RO"/>
        </w:rPr>
      </w:pPr>
    </w:p>
    <w:p w14:paraId="23AF45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compuse sunt amestecuri de compuşi chimici în soluţie sau sub formă de soluţii, conţinând două sau trei elemente nutritive, în diferite proporţii N P, N K, P K sau N P K. Ele pot fi clasificate în îngrăşăminte lichide complexe pe bază de acid ortofosforic, îngrăşăminte lichide concentrate pe bază de acid superfosforic şi îngrăşăminte lichide în suspensie. </w:t>
      </w:r>
    </w:p>
    <w:p w14:paraId="15F7E806"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628CF6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se pot clasifica în: </w:t>
      </w:r>
    </w:p>
    <w:p w14:paraId="54E457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monocomponente conţinând azot sub formă amoniacală, nitrică şi amidică; </w:t>
      </w:r>
    </w:p>
    <w:p w14:paraId="56F366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binare conţinând azot şi fosfor, azot şi potasiu, respectiv fosfor şi potasiu; </w:t>
      </w:r>
    </w:p>
    <w:p w14:paraId="52C13D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ternare conţinând azot, fosfor şi potasiu; </w:t>
      </w:r>
    </w:p>
    <w:p w14:paraId="5A505E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multielemente conţinând inclusiv şi microelemente. </w:t>
      </w:r>
    </w:p>
    <w:p w14:paraId="5855F127"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74113D3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se pot clasifica şi în functie de: </w:t>
      </w:r>
    </w:p>
    <w:p w14:paraId="546604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starea fizică - gaze lichide sub presiune, soluţii cu tensiune de vapori, soluţii fără tensiune de vapori, soluţii suprasaturate şi suspensii; </w:t>
      </w:r>
    </w:p>
    <w:p w14:paraId="68C792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modul de depozitare, transport, manipulare şi tehnica de aplicare utilizată; </w:t>
      </w:r>
    </w:p>
    <w:p w14:paraId="4B4141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preţul pe unitatea de substanţă activă; </w:t>
      </w:r>
    </w:p>
    <w:p w14:paraId="217B30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efectele agrochimice. </w:t>
      </w:r>
    </w:p>
    <w:p w14:paraId="0DF71C83" w14:textId="77777777" w:rsidR="00440406" w:rsidRDefault="00440406" w:rsidP="000D4917">
      <w:pPr>
        <w:spacing w:after="0" w:line="240" w:lineRule="auto"/>
        <w:ind w:left="0"/>
        <w:rPr>
          <w:rFonts w:ascii="Arial" w:eastAsia="Times New Roman" w:hAnsi="Arial" w:cs="Arial"/>
          <w:noProof/>
          <w:color w:val="000000"/>
          <w:sz w:val="20"/>
          <w:lang w:val="ro-RO"/>
        </w:rPr>
      </w:pPr>
    </w:p>
    <w:p w14:paraId="5C0D7A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lichide cu azot au o nomenclatură specială acceptată de industria de îngrăşăminte, alcătuită dintr-un număr format din 3 cifre care indică conţinutul procentual de N (primele 2 cifre indică partea întreagă, iar cea de a treia partea zecimală, virgula fiind omisă) urmat în paranteză de alte 3 numere care indică în ordine conţinutul în procente (%, valori întregi) din greutate al amoniacului, azotatului de amoniu şi ureei. </w:t>
      </w:r>
    </w:p>
    <w:p w14:paraId="0C20463B" w14:textId="77777777" w:rsidR="00440406" w:rsidRDefault="00440406" w:rsidP="000D4917">
      <w:pPr>
        <w:spacing w:after="0" w:line="240" w:lineRule="auto"/>
        <w:ind w:left="0"/>
        <w:rPr>
          <w:rFonts w:ascii="Arial" w:eastAsia="Times New Roman" w:hAnsi="Arial" w:cs="Arial"/>
          <w:noProof/>
          <w:color w:val="000000"/>
          <w:sz w:val="20"/>
          <w:lang w:val="ro-RO"/>
        </w:rPr>
      </w:pPr>
    </w:p>
    <w:p w14:paraId="4D3309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exemplu 320 (0-45-34) indică o soluţie cu azot care are 32,0% N, 0% amoniac, 45% azotat de amoniu şi 34% uree. În România, în faţa codului numeric se trece şi litera A care arată că este o soluţie cu azot, exemplu de mai sus devenind A320 (0-45-34). </w:t>
      </w:r>
    </w:p>
    <w:p w14:paraId="3A0D7717" w14:textId="77777777" w:rsidR="00440406" w:rsidRDefault="00440406" w:rsidP="000D4917">
      <w:pPr>
        <w:spacing w:after="0" w:line="240" w:lineRule="auto"/>
        <w:ind w:left="0"/>
        <w:rPr>
          <w:rFonts w:ascii="Arial" w:eastAsia="Times New Roman" w:hAnsi="Arial" w:cs="Arial"/>
          <w:noProof/>
          <w:color w:val="000000"/>
          <w:sz w:val="20"/>
          <w:lang w:val="ro-RO"/>
        </w:rPr>
      </w:pPr>
    </w:p>
    <w:p w14:paraId="319E7C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Avantajele îngrăşămintelor lichide, în general şi a îngrăşămintelor lichide concentrate în special, comparativ cu îngrăşămintele solide sunt: </w:t>
      </w:r>
    </w:p>
    <w:p w14:paraId="280BEDF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investiţii mici pentru instalaţiile de fabricare în comparaţie cu cele de fabricare pentru îngrăşăminte solide; </w:t>
      </w:r>
    </w:p>
    <w:p w14:paraId="6CB565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încorporare rapidă, controlată şi uniformă în sol; nu se înregistrează pierderi de elemente nutritive majore şi este asigurată flexibilitatea rapoartelor de elemente; </w:t>
      </w:r>
    </w:p>
    <w:p w14:paraId="05FC91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calităţi fizice superioare (nu se prăfuiesc, nu se aglomerează); </w:t>
      </w:r>
    </w:p>
    <w:p w14:paraId="456949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flexibilitatea compoziţiei în funcţie de necesităţi şi compatibilitatea cu fungicide, insecticide şi microelemente precum şi aplicarea lor simultană, conducând la rezultate agronomice superioare îngrăşămintelor solide; </w:t>
      </w:r>
    </w:p>
    <w:p w14:paraId="734528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extinderea sortimentelor de îngrăşăminte lichide la îngrăşăminte chelatice biologice pentru stropirea în picătură; </w:t>
      </w:r>
    </w:p>
    <w:p w14:paraId="3F21C5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realizarea cu uşurinţă a unui raport dorit între diferitele specii de ioni nutritivi în funcţie de cultura şi faza de vegetaţie, agrofond, fertilizări efectuate anterior, cu posibilitatea de a se corecta şi carenţele existente în microelemente; </w:t>
      </w:r>
    </w:p>
    <w:p w14:paraId="0D99B9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catalizează reacţiile din sol accelerând transformările chimice şi microbiene la nivel radicular favorizând creşterea exportului din nutrienţi din rezerva asimilabilă a solului; </w:t>
      </w:r>
    </w:p>
    <w:p w14:paraId="5D8000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mobilizează azotul, fosforul şi potasiul din rezerva greu asimilabilă a solului; </w:t>
      </w:r>
    </w:p>
    <w:p w14:paraId="12A63B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efecte semnificative cantitative, calitative şi economice datorită consumurilor reduse de substanţe nutritive, controlabile în etapele tehnologice; </w:t>
      </w:r>
    </w:p>
    <w:p w14:paraId="0E4A0F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dozarea, administrarea, încorporarea controlată şi uniformă; </w:t>
      </w:r>
    </w:p>
    <w:p w14:paraId="4A46C7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introducerea simultană a mai multor elemente nutritive, după nevoile tehnologiei, culturii şi agrofondului; </w:t>
      </w:r>
    </w:p>
    <w:p w14:paraId="187324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eficacitate mare pentru culturile agricole, mai ales în fazele iniţiale de creştere a plantelor; </w:t>
      </w:r>
    </w:p>
    <w:p w14:paraId="1453E7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compatibilitatea cu microelementele şi produsele fitosanitare, fapt ce conferă posibilitatea aplicării lor simultane; </w:t>
      </w:r>
    </w:p>
    <w:p w14:paraId="71E613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sunt toxice, poluante sau corozive, se manipulează, dozează şi aplică într-un mod simplu, rapid şi eficient cu mijloace terestre, aeriene şi sistemele de irigare sau udare cu picătura; </w:t>
      </w:r>
    </w:p>
    <w:p w14:paraId="228A50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irigarea şi fertilizarea pot fi combinate, obţinându-se un aport simultan de apă şi elemente nutritive. </w:t>
      </w:r>
    </w:p>
    <w:p w14:paraId="2F4918A4" w14:textId="77777777" w:rsidR="00440406" w:rsidRDefault="00440406" w:rsidP="000D4917">
      <w:pPr>
        <w:spacing w:after="0" w:line="240" w:lineRule="auto"/>
        <w:ind w:left="0"/>
        <w:rPr>
          <w:rFonts w:ascii="Arial" w:eastAsia="Times New Roman" w:hAnsi="Arial" w:cs="Arial"/>
          <w:noProof/>
          <w:color w:val="000000"/>
          <w:sz w:val="20"/>
          <w:lang w:val="ro-RO"/>
        </w:rPr>
      </w:pPr>
    </w:p>
    <w:p w14:paraId="224310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Dezavantajele îngrăşămintelor lichide sunt: </w:t>
      </w:r>
    </w:p>
    <w:p w14:paraId="01D1D0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transportul la distanţe mari de soluţie cu conţinut variat de substanţă activă; </w:t>
      </w:r>
    </w:p>
    <w:p w14:paraId="692ADD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caracterul sezonier al consumului (are eficienţă maximă în perioade cu precipitaţii reduse); </w:t>
      </w:r>
    </w:p>
    <w:p w14:paraId="2C8CE5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pH-ul soluţiilor (valoarea pH-ului optim este de 6,5-7; la valori mari ale pH-ului de peste 7, se pot înregistra pierderi de substanţă activă prin volatilizarea amoniacului); </w:t>
      </w:r>
    </w:p>
    <w:p w14:paraId="3445E9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concentraţia în substanţă activă (s.a.) limitată de temperatura de cristalizare a soluţiei şi de raportul N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în procesul de neutralizare a acidului fosforic cu amoniac. </w:t>
      </w:r>
    </w:p>
    <w:p w14:paraId="7920AED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D3DB229" w14:textId="77777777" w:rsidTr="00365570">
        <w:trPr>
          <w:trHeight w:val="15"/>
          <w:jc w:val="center"/>
        </w:trPr>
        <w:tc>
          <w:tcPr>
            <w:tcW w:w="0" w:type="auto"/>
            <w:tcMar>
              <w:top w:w="0" w:type="dxa"/>
              <w:left w:w="0" w:type="dxa"/>
              <w:bottom w:w="0" w:type="dxa"/>
              <w:right w:w="0" w:type="dxa"/>
            </w:tcMar>
            <w:vAlign w:val="center"/>
            <w:hideMark/>
          </w:tcPr>
          <w:p w14:paraId="75E0306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4AE4945" w14:textId="77777777" w:rsidR="00365570" w:rsidRDefault="00365570" w:rsidP="000D4917">
            <w:pPr>
              <w:spacing w:after="0" w:line="240" w:lineRule="auto"/>
            </w:pPr>
          </w:p>
        </w:tc>
      </w:tr>
      <w:tr w:rsidR="00365570" w14:paraId="47CF5EFE" w14:textId="77777777" w:rsidTr="00365570">
        <w:trPr>
          <w:trHeight w:val="780"/>
          <w:jc w:val="center"/>
        </w:trPr>
        <w:tc>
          <w:tcPr>
            <w:tcW w:w="0" w:type="auto"/>
            <w:tcMar>
              <w:top w:w="0" w:type="dxa"/>
              <w:left w:w="0" w:type="dxa"/>
              <w:bottom w:w="0" w:type="dxa"/>
              <w:right w:w="0" w:type="dxa"/>
            </w:tcMar>
            <w:vAlign w:val="center"/>
            <w:hideMark/>
          </w:tcPr>
          <w:p w14:paraId="62E89D6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0EBF9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Conform datelor tehnice existente, eficacitatea îngrăşămintelor complexe lichide este cu 15-20% mai mare în comparaţie cu alte îngrăşăminte clasice, iar neuniformitatea administrării pe suprafaţa solului nu este mai mare de 4-5%, concomitent cu o asimilare mai bună a substanţelor nutritive de către plante.</w:t>
            </w:r>
          </w:p>
        </w:tc>
      </w:tr>
    </w:tbl>
    <w:p w14:paraId="797C18A7" w14:textId="77777777" w:rsidR="00440406" w:rsidRDefault="00440406" w:rsidP="000D4917">
      <w:pPr>
        <w:spacing w:after="0" w:line="240" w:lineRule="auto"/>
        <w:ind w:left="0"/>
        <w:rPr>
          <w:rFonts w:ascii="Arial" w:eastAsia="Times New Roman" w:hAnsi="Arial" w:cs="Arial"/>
          <w:noProof/>
          <w:color w:val="000000"/>
          <w:sz w:val="20"/>
          <w:szCs w:val="20"/>
          <w:lang w:val="ro-RO"/>
        </w:rPr>
      </w:pPr>
      <w:bookmarkStart w:id="20" w:name="tree#311"/>
      <w:bookmarkEnd w:id="20"/>
    </w:p>
    <w:p w14:paraId="28CAAB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4.4</w:t>
      </w:r>
      <w:r>
        <w:rPr>
          <w:rFonts w:ascii="Arial" w:eastAsia="Times New Roman" w:hAnsi="Arial" w:cs="Arial"/>
          <w:noProof/>
          <w:color w:val="000000"/>
          <w:sz w:val="20"/>
          <w:szCs w:val="20"/>
          <w:lang w:val="ro-RO"/>
        </w:rPr>
        <w:t xml:space="preserve"> Îngrăşăminte cu aplicare foliară (extraradiculară) </w:t>
      </w:r>
    </w:p>
    <w:p w14:paraId="0220C42F" w14:textId="77777777" w:rsidR="00440406" w:rsidRDefault="00440406" w:rsidP="000D4917">
      <w:pPr>
        <w:spacing w:after="0" w:line="240" w:lineRule="auto"/>
        <w:ind w:left="0"/>
        <w:rPr>
          <w:rFonts w:ascii="Arial" w:eastAsia="Times New Roman" w:hAnsi="Arial" w:cs="Arial"/>
          <w:noProof/>
          <w:color w:val="000000"/>
          <w:sz w:val="20"/>
          <w:lang w:val="ro-RO"/>
        </w:rPr>
      </w:pPr>
    </w:p>
    <w:p w14:paraId="3E12EB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Metodele de aplicare a îngrăşămintelor lichide şi de asimilare de către plantă a nutrienţilor au condus la o separare convenţională în fertilizanţi lichizi: </w:t>
      </w:r>
    </w:p>
    <w:p w14:paraId="76D909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 aplicare radiculară, prin înglobare în sol (după/sau concomitent cu lucrările de pregătire ale acestuia), prin injectare în sol, irigare, aspersare, udare prin picurare; </w:t>
      </w:r>
    </w:p>
    <w:p w14:paraId="7F4C0E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cu aplicare foliară, mai exact fiind însă termenul de extraradiculară. </w:t>
      </w:r>
    </w:p>
    <w:p w14:paraId="23C9350F" w14:textId="77777777" w:rsidR="00440406" w:rsidRDefault="00440406" w:rsidP="000D4917">
      <w:pPr>
        <w:spacing w:after="0" w:line="240" w:lineRule="auto"/>
        <w:ind w:left="0"/>
        <w:rPr>
          <w:rFonts w:ascii="Arial" w:eastAsia="Times New Roman" w:hAnsi="Arial" w:cs="Arial"/>
          <w:noProof/>
          <w:color w:val="000000"/>
          <w:sz w:val="20"/>
          <w:lang w:val="ro-RO"/>
        </w:rPr>
      </w:pPr>
    </w:p>
    <w:p w14:paraId="790550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Rezultatele obţinute prin aplicarea extraradiculară nu pot fi însă total delimitate de cele obţinute prin utilizarea metodei de fertilizare utilizând sistemele de aspersare şi nu pot substitui aplicarea îngrăşămintelor radiculare. </w:t>
      </w:r>
    </w:p>
    <w:p w14:paraId="5BEA2BA0" w14:textId="77777777" w:rsidR="00440406" w:rsidRDefault="00440406" w:rsidP="000D4917">
      <w:pPr>
        <w:spacing w:after="0" w:line="240" w:lineRule="auto"/>
        <w:ind w:left="0"/>
        <w:rPr>
          <w:rFonts w:ascii="Arial" w:eastAsia="Times New Roman" w:hAnsi="Arial" w:cs="Arial"/>
          <w:noProof/>
          <w:color w:val="000000"/>
          <w:sz w:val="20"/>
          <w:lang w:val="ro-RO"/>
        </w:rPr>
      </w:pPr>
    </w:p>
    <w:p w14:paraId="419879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Dezvoltarea rapidă a metodelor şi tehnologiilor de fertilizare utilizând îngrăşămintele extraradiculare şi a celor lichide s-a datorat atât posibilităţii de aplicare controlată a acestora în funcţie de fazele de vegetaţie, cultură, agrofond şi carenţe nutriţionale cât şi creşterii eficienţei indicatorilor privind costurile de fertilizare - rezultate economice. </w:t>
      </w:r>
    </w:p>
    <w:p w14:paraId="117C340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DB593D2" w14:textId="77777777" w:rsidTr="00365570">
        <w:trPr>
          <w:trHeight w:val="15"/>
          <w:jc w:val="center"/>
        </w:trPr>
        <w:tc>
          <w:tcPr>
            <w:tcW w:w="0" w:type="auto"/>
            <w:tcMar>
              <w:top w:w="0" w:type="dxa"/>
              <w:left w:w="0" w:type="dxa"/>
              <w:bottom w:w="0" w:type="dxa"/>
              <w:right w:w="0" w:type="dxa"/>
            </w:tcMar>
            <w:vAlign w:val="center"/>
            <w:hideMark/>
          </w:tcPr>
          <w:p w14:paraId="64E4922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FC90445" w14:textId="77777777" w:rsidR="00365570" w:rsidRDefault="00365570" w:rsidP="000D4917">
            <w:pPr>
              <w:spacing w:after="0" w:line="240" w:lineRule="auto"/>
            </w:pPr>
          </w:p>
        </w:tc>
      </w:tr>
      <w:tr w:rsidR="00365570" w14:paraId="1ECF45E7" w14:textId="77777777" w:rsidTr="00365570">
        <w:trPr>
          <w:trHeight w:val="990"/>
          <w:jc w:val="center"/>
        </w:trPr>
        <w:tc>
          <w:tcPr>
            <w:tcW w:w="0" w:type="auto"/>
            <w:tcMar>
              <w:top w:w="0" w:type="dxa"/>
              <w:left w:w="0" w:type="dxa"/>
              <w:bottom w:w="0" w:type="dxa"/>
              <w:right w:w="0" w:type="dxa"/>
            </w:tcMar>
            <w:vAlign w:val="center"/>
            <w:hideMark/>
          </w:tcPr>
          <w:p w14:paraId="49F4C77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E93FF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Fertilizanţii cu aplicare extraradiculară (foliară) trebuie să reprezinte soluţii/amestecuri de compuşi chimici omogene, cu proprietatea de a fi total miscibile cu apa, ce conţin macroelemente nutritive esenţiale (N, P, K, Ca, Mg), precum şi microelemente cu rol semnificativ în desfăşurarea proceselor biochimice în metabolismul plantelor (Fe, Cu, Zn, Mn, B, Co, S, Mo ş.a.), stabilizate ca şi chelaţi metalici, precum şi componente organice de tipul acizilor policarboxilici, surfactanţilor şi fitoregulatorilor.</w:t>
            </w:r>
          </w:p>
        </w:tc>
      </w:tr>
    </w:tbl>
    <w:p w14:paraId="10B977F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63C69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Compoziţia unor astfel de fertilizanţi trebuie selectată astfel încât să ofere necesarul de macro- şi microelemente pentru a echilibra şi trata situaţiile de stres determinate de creşterea consumului de substanţe nutritive în timpul fazelor de dezvoltare intensivă a plantelor (vârfurile de sarcină), condiţiilor nefavorabile determinate de temperatură sau factori tehnologici, agrofond. În acest context, compoziţia fertilizantului este determinantă în realizarea parametrilor cantitativi şi calitativi ai recoltei, în special în cazul culturilor intensive de câmp, în sere şi solarii. </w:t>
      </w:r>
    </w:p>
    <w:p w14:paraId="46997FAF" w14:textId="77777777" w:rsidR="00440406" w:rsidRDefault="00440406" w:rsidP="000D4917">
      <w:pPr>
        <w:spacing w:after="0" w:line="240" w:lineRule="auto"/>
        <w:ind w:left="0"/>
        <w:rPr>
          <w:rFonts w:ascii="Arial" w:eastAsia="Times New Roman" w:hAnsi="Arial" w:cs="Arial"/>
          <w:noProof/>
          <w:color w:val="000000"/>
          <w:sz w:val="20"/>
          <w:lang w:val="ro-RO"/>
        </w:rPr>
      </w:pPr>
    </w:p>
    <w:p w14:paraId="09C449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Utilizarea îngrăşămintelor extraradiculare ca procedeu de fertilizare în agricultura modernă, constituie şi o posibilă metodă de dezvoltare a agriculturii ecologice, datorită cantităţilor foarte mici de substanţă activă aplicată. </w:t>
      </w:r>
    </w:p>
    <w:p w14:paraId="4A56906D" w14:textId="77777777" w:rsidR="00440406" w:rsidRDefault="00440406" w:rsidP="000D4917">
      <w:pPr>
        <w:spacing w:after="0" w:line="240" w:lineRule="auto"/>
        <w:ind w:left="0"/>
        <w:rPr>
          <w:rFonts w:ascii="Arial" w:eastAsia="Times New Roman" w:hAnsi="Arial" w:cs="Arial"/>
          <w:noProof/>
          <w:color w:val="000000"/>
          <w:sz w:val="20"/>
          <w:lang w:val="ro-RO"/>
        </w:rPr>
      </w:pPr>
    </w:p>
    <w:p w14:paraId="75EF7D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dezvoltarea acestor fertilizanţi se remarcă introducerea în matricea de tip NPK a unor cantităţi reduse de substanţe cu rol fitoregulator, precum: </w:t>
      </w:r>
    </w:p>
    <w:p w14:paraId="7FB0E0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substanţe chimice de sinteză cu rol fitoregulator; </w:t>
      </w:r>
    </w:p>
    <w:p w14:paraId="3FA4F4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produse derivate din hidrolizate proteice obţinute prin scindare chimică, fizică sau enzimatică; </w:t>
      </w:r>
    </w:p>
    <w:p w14:paraId="364943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extracte din alge sau produse vegetale; </w:t>
      </w:r>
    </w:p>
    <w:p w14:paraId="33B5AAA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produse derivate din hidrolizate de origine vegetală, acizi humici şi/sau fulvici şi săruri solubile ale acestora; </w:t>
      </w:r>
    </w:p>
    <w:p w14:paraId="5B61612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chelaţi metalici. </w:t>
      </w:r>
    </w:p>
    <w:p w14:paraId="41D7DDE5" w14:textId="77777777" w:rsidR="00440406" w:rsidRDefault="00440406" w:rsidP="000D4917">
      <w:pPr>
        <w:spacing w:after="0" w:line="240" w:lineRule="auto"/>
        <w:ind w:left="0"/>
        <w:rPr>
          <w:rFonts w:ascii="Arial" w:eastAsia="Times New Roman" w:hAnsi="Arial" w:cs="Arial"/>
          <w:noProof/>
          <w:color w:val="000000"/>
          <w:sz w:val="20"/>
          <w:lang w:val="ro-RO"/>
        </w:rPr>
      </w:pPr>
    </w:p>
    <w:p w14:paraId="116868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Regulamentul (CE) 2003/2003 al Parlamentului şi al Consiliului din 13 octombrie 2003, cu modificările şi completările ulterioare, privind îngrăşămintele, implementat şi în România începând cu anul 2007, nu face referire la fertilizanţii chimici care au în structură şi substanţe organice cu rol fitoregulator. La nivelul Uniunii Europene, ţările membre au reglementări proprii în acest domeniu având în vedere că aceste produse se pot adresa şi agriculturii ecologice. </w:t>
      </w:r>
    </w:p>
    <w:p w14:paraId="6D88FBF9"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1" w:name="tree#357"/>
      <w:bookmarkEnd w:id="21"/>
    </w:p>
    <w:p w14:paraId="3B3783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5.</w:t>
      </w:r>
      <w:r>
        <w:rPr>
          <w:rFonts w:ascii="Arial" w:eastAsia="Times New Roman" w:hAnsi="Arial" w:cs="Arial"/>
          <w:noProof/>
          <w:color w:val="000000"/>
          <w:sz w:val="20"/>
          <w:szCs w:val="20"/>
          <w:lang w:val="ro-RO"/>
        </w:rPr>
        <w:t xml:space="preserve"> Depozitarea şi manipularea îngrăşămintelor chimice - norme generale </w:t>
      </w:r>
    </w:p>
    <w:p w14:paraId="5BBEC16A" w14:textId="77777777" w:rsidR="00440406" w:rsidRDefault="00440406" w:rsidP="000D4917">
      <w:pPr>
        <w:spacing w:after="0" w:line="240" w:lineRule="auto"/>
        <w:ind w:left="0"/>
        <w:rPr>
          <w:rFonts w:ascii="Arial" w:eastAsia="Times New Roman" w:hAnsi="Arial" w:cs="Arial"/>
          <w:noProof/>
          <w:color w:val="000000"/>
          <w:sz w:val="20"/>
          <w:lang w:val="ro-RO"/>
        </w:rPr>
      </w:pPr>
    </w:p>
    <w:p w14:paraId="400EEF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Poluarea mediului înconjurător cu anumiţi compuşi chimici rezultaţi în urma aplicării şi/sau depozitării necorespunzătoare a îngrăşămintelor este în cele mai multe cazuri determinată de neglijenţa umană. </w:t>
      </w:r>
    </w:p>
    <w:p w14:paraId="18107657" w14:textId="77777777" w:rsidR="00440406" w:rsidRDefault="00440406" w:rsidP="000D4917">
      <w:pPr>
        <w:spacing w:after="0" w:line="240" w:lineRule="auto"/>
        <w:ind w:left="0"/>
        <w:rPr>
          <w:rFonts w:ascii="Arial" w:eastAsia="Times New Roman" w:hAnsi="Arial" w:cs="Arial"/>
          <w:noProof/>
          <w:color w:val="000000"/>
          <w:sz w:val="20"/>
          <w:lang w:val="ro-RO"/>
        </w:rPr>
      </w:pPr>
    </w:p>
    <w:p w14:paraId="4A989610" w14:textId="77777777" w:rsidR="00440406"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Producătorii agricoli au posibilitatea să cumpere îngrăşămintele necesare fertilizării culturilor în orice anotimp al anului, după necesităţi. Prin urmare, nu ar fi necesar ca ele să fie păstrate în fermă. Însă, în economia de piaţă, preţurile sunt în continuă creştere şi diferenţiate în funcţie de sezonul de aplicare. </w:t>
      </w:r>
    </w:p>
    <w:p w14:paraId="5AC1AEF7" w14:textId="77777777" w:rsidR="00440406" w:rsidRDefault="00440406" w:rsidP="000D4917">
      <w:pPr>
        <w:spacing w:after="0" w:line="240" w:lineRule="auto"/>
        <w:ind w:left="0"/>
        <w:rPr>
          <w:rFonts w:ascii="Arial" w:eastAsia="Times New Roman" w:hAnsi="Arial" w:cs="Arial"/>
          <w:noProof/>
          <w:color w:val="000000"/>
          <w:sz w:val="20"/>
          <w:szCs w:val="20"/>
          <w:lang w:val="ro-RO"/>
        </w:rPr>
      </w:pPr>
    </w:p>
    <w:p w14:paraId="53621A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acest motiv, fermierii şi companiile de distribuire a îngrăşămintelor câştigă când cumpără mai ieftin, în avans. În acest caz, îngrăşămintele trebuie depozitate şi păstrate pentru mai mult timp în depozite special amenajate, după cum urmează: </w:t>
      </w:r>
    </w:p>
    <w:p w14:paraId="75A6AD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păstrarea îngrăşămintelor chimice se face în depozite uscate, bine aerisite, la temperaturi scăzute, aşezate pe pardoseală impermeabilă; </w:t>
      </w:r>
    </w:p>
    <w:p w14:paraId="165800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depozitele de păstrare trebuie să fie construite din materiale neinflamabile, durabile, de preferinţă cărămidă, acoperite cu ţiglă, tablă, situate la o distanţă de 30 - 40 m faţă de alte clădiri şi cât mai departe de orice surse de apă; </w:t>
      </w:r>
    </w:p>
    <w:p w14:paraId="490970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grosimea stratului de îngrăşământ va fi de cel mult 2 m. Sacii se vor depozita culcaţi, pentru a evita spargerea lor. În nici un caz nu se va proceda la depozitarea, chiar temporară, sub cerul liber sau şoproane, existând pericolul cert de poluare a apei şi solului; </w:t>
      </w:r>
    </w:p>
    <w:p w14:paraId="0A35F2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minerale trebuie livrate şi păstrate numai în ambalajele originale, confecţionate din materiale impermeabile şi durabile, prevăzute cu inscripţionări sau etichete rezistente la deteriorare, care să indice clar tipul de îngrăşământ, compoziţia chimică, gradul de solubilitate, data fabricaţiei, termenul de garanţie, denumirea şi adresa fabricantului, alte recomandări specifice privind transportul, depozitarea şi manipularea; </w:t>
      </w:r>
    </w:p>
    <w:p w14:paraId="52B61F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azotatul de amoniu, care prezintă riscul de aprindere la temperaturi ridicate, în special în perioadele calde, trebuie păstrat separat de alte îngrăşăminte, produsele petroliere, materialele combustibile şi sursele de foc; </w:t>
      </w:r>
    </w:p>
    <w:p w14:paraId="2FDAE0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că în perioadele umede şi reci, umiditatea relativă critică a aerului este peste 90%, majoritatea îngrăşămintelor pot absorbi apa din atmosferă, modificându-şi starea fizică şi în unele cazuri, chiar compoziţia; </w:t>
      </w:r>
    </w:p>
    <w:p w14:paraId="7AD7021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care urmează a fi administrate nu trebuie să fie tasate sau aglomerate şi nu trebuie să depăşească umiditatea maxim prescrisă. Dacă în timpul păstrării îngrăşămintele s-au tasat sau aglomerat, se va proceda la mărunţirea şi apoi la cernerea lor, înainte de aplicare; </w:t>
      </w:r>
    </w:p>
    <w:p w14:paraId="25778A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îngrăşămintelor lichide, rezervoarele pentru captarea eventualelor scurgeri trebuie făcute lângă depozit şi cimentate pentru a evita poluarea apei freatice şi apei potabile din puţuri şi fântâni. Când rezervoarele sunt pline, soluţia trebuie pompată în cisterne şi împrăştiată pe terenurile care au nevoie să fie fertilizate; </w:t>
      </w:r>
    </w:p>
    <w:p w14:paraId="75F774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este permis ca spălarea maşinilor de împrăştiat îngrăşăminte să se facă în râuri, lacuri sau în apropierea puţurilor sau fântânilor cu apă potabilă; </w:t>
      </w:r>
    </w:p>
    <w:p w14:paraId="3134AF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să se evite stocarea intermediară a îngrăşămintelor în câmp deschis, fără protecţie, fiind posibile procese grave de poluare; </w:t>
      </w:r>
    </w:p>
    <w:p w14:paraId="4D2C1E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necesară adoptarea unor măsuri de siguranţă maximă în cazul stocării, manipulării şi administrării îngrăşămintelor chimice lichide. Astfel, rezervoarele de stocare trebuie să fie realizate din materiale rezistente la coroziune şi să aibă capacitate corespunzătoare; </w:t>
      </w:r>
    </w:p>
    <w:p w14:paraId="309BD9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administrarea în câmp se vor utiliza dispozitive speciale, ce împiedică dispersia la vânt, atunci când se lucrează în apropierea unor surse de apă. </w:t>
      </w:r>
    </w:p>
    <w:p w14:paraId="65E9DBD7"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2" w:name="tree#373"/>
      <w:bookmarkEnd w:id="22"/>
    </w:p>
    <w:p w14:paraId="57A3A9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w:t>
      </w:r>
      <w:r>
        <w:rPr>
          <w:rFonts w:ascii="Arial" w:eastAsia="Times New Roman" w:hAnsi="Arial" w:cs="Arial"/>
          <w:noProof/>
          <w:color w:val="000000"/>
          <w:sz w:val="20"/>
          <w:szCs w:val="20"/>
          <w:lang w:val="ro-RO"/>
        </w:rPr>
        <w:t xml:space="preserve"> Depozitarea şi managementul gunoiului de grajd şi a efluenţilor din exploataţiile agro- zootehnice </w:t>
      </w:r>
    </w:p>
    <w:p w14:paraId="3CA706F9"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3" w:name="tree#388"/>
      <w:bookmarkEnd w:id="23"/>
    </w:p>
    <w:p w14:paraId="6EC3528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6.1</w:t>
      </w:r>
      <w:r>
        <w:rPr>
          <w:rFonts w:ascii="Arial" w:eastAsia="Times New Roman" w:hAnsi="Arial" w:cs="Arial"/>
          <w:noProof/>
          <w:color w:val="000000"/>
          <w:sz w:val="20"/>
          <w:szCs w:val="20"/>
          <w:lang w:val="ro-RO"/>
        </w:rPr>
        <w:t xml:space="preserve"> Consideratii generale privind exploatatiile agro- zootehnice (tipuri de ferme, structura şeptelului, dimensiunea fermelor, metode de stocare a dejectiilor animale, metode de prelucrare a gunoiului de grajd) </w:t>
      </w:r>
    </w:p>
    <w:p w14:paraId="5641D73D" w14:textId="77777777" w:rsidR="00440406" w:rsidRDefault="00440406" w:rsidP="000D4917">
      <w:pPr>
        <w:spacing w:after="0" w:line="240" w:lineRule="auto"/>
        <w:ind w:left="0"/>
        <w:rPr>
          <w:rFonts w:ascii="Arial" w:eastAsia="Times New Roman" w:hAnsi="Arial" w:cs="Arial"/>
          <w:noProof/>
          <w:color w:val="000000"/>
          <w:sz w:val="20"/>
          <w:lang w:val="ro-RO"/>
        </w:rPr>
      </w:pPr>
    </w:p>
    <w:p w14:paraId="36EB23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România coexistă ferme zootehnice moderne dar şi tradiţionale, din punct de vedere al creşterii animalelor, stocării şi procesări dejecţiilor şi gunoiului de grajd. </w:t>
      </w:r>
    </w:p>
    <w:p w14:paraId="75AC1557" w14:textId="7BAD8375"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5AFF8830" wp14:editId="4C65E275">
            <wp:extent cx="1790700" cy="253746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2537460"/>
                    </a:xfrm>
                    <a:prstGeom prst="rect">
                      <a:avLst/>
                    </a:prstGeom>
                    <a:noFill/>
                    <a:ln>
                      <a:noFill/>
                    </a:ln>
                  </pic:spPr>
                </pic:pic>
              </a:graphicData>
            </a:graphic>
          </wp:inline>
        </w:drawing>
      </w:r>
    </w:p>
    <w:p w14:paraId="65BB9B39" w14:textId="77777777" w:rsidR="00365570" w:rsidRDefault="00365570" w:rsidP="00A37E65">
      <w:pPr>
        <w:spacing w:after="0" w:line="240" w:lineRule="auto"/>
        <w:rPr>
          <w:rFonts w:ascii="Arial" w:eastAsia="Times New Roman" w:hAnsi="Arial" w:cs="Arial"/>
          <w:noProof/>
          <w:color w:val="000000"/>
          <w:sz w:val="20"/>
          <w:szCs w:val="20"/>
          <w:lang w:val="ro-RO"/>
        </w:rPr>
      </w:pPr>
    </w:p>
    <w:p w14:paraId="693EB3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nivel european există metodologii de evaluare a inventarului emisiilor de gaze cu efect de seră. În cadrul acestor metodologii s-au definit coeficienţi de transfer ai azotului de la animal în gunoiul de grajd. Totodată s-au definit coeficienţi de transfer ai azotului din gunoiul de grajd în solul pe care este distribuit. Aceşti coeficienţi au fost utilizaţi şi la nivelul ţării noastre în evaluarea cantităţilor de azot provenite din gunoiul de grajd care pot fi distribuite pe terenul agricol. Pentru stabilirea acestor coeficienţi a fost necesară diferenţierea sistemelor de creştere pentru bovine, porcine şi păsări în trei categorii sisteme gospodăreşti, sisteme intensive şi sisteme medii. </w:t>
      </w:r>
    </w:p>
    <w:p w14:paraId="25865304" w14:textId="77777777" w:rsidR="00440406" w:rsidRDefault="00440406" w:rsidP="000D4917">
      <w:pPr>
        <w:spacing w:after="0" w:line="240" w:lineRule="auto"/>
        <w:ind w:left="0"/>
        <w:rPr>
          <w:rFonts w:ascii="Arial" w:eastAsia="Times New Roman" w:hAnsi="Arial" w:cs="Arial"/>
          <w:noProof/>
          <w:color w:val="000000"/>
          <w:sz w:val="20"/>
          <w:lang w:val="ro-RO"/>
        </w:rPr>
      </w:pPr>
    </w:p>
    <w:p w14:paraId="2D2B89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Criteriile pentru această diferenţiere se bazează pe modalitatea de furajare şi pe sistemele de stocare şi management al dejecţiilor. În general aceste criterii se corelează bine cu mărimea exploataţiilor exprimată prin numărul de capete de animale. </w:t>
      </w:r>
    </w:p>
    <w:p w14:paraId="7A415E24" w14:textId="77777777" w:rsidR="00440406" w:rsidRDefault="00440406" w:rsidP="000D4917">
      <w:pPr>
        <w:spacing w:after="0" w:line="240" w:lineRule="auto"/>
        <w:ind w:left="0"/>
        <w:rPr>
          <w:rFonts w:ascii="Arial" w:eastAsia="Times New Roman" w:hAnsi="Arial" w:cs="Arial"/>
          <w:noProof/>
          <w:color w:val="000000"/>
          <w:sz w:val="20"/>
          <w:lang w:val="ro-RO"/>
        </w:rPr>
      </w:pPr>
    </w:p>
    <w:p w14:paraId="38C595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Limitele utilizate pentru numărul de capete sunt în acord cu intervalele utilizate pentru analizele statistice incluse în "Ancheta structurală din agricultură" care se efectuează o dată la 2 ani. </w:t>
      </w:r>
    </w:p>
    <w:p w14:paraId="0F040951" w14:textId="77777777" w:rsidR="00440406" w:rsidRDefault="00440406" w:rsidP="000D4917">
      <w:pPr>
        <w:spacing w:after="0" w:line="240" w:lineRule="auto"/>
        <w:ind w:left="0"/>
        <w:rPr>
          <w:rFonts w:ascii="Arial" w:eastAsia="Times New Roman" w:hAnsi="Arial" w:cs="Arial"/>
          <w:noProof/>
          <w:color w:val="000000"/>
          <w:sz w:val="20"/>
          <w:lang w:val="ro-RO"/>
        </w:rPr>
      </w:pPr>
    </w:p>
    <w:p w14:paraId="28E631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continuare sunt prezentate limitele numărului de capete utilizate pentru delimitarea celor trei sisteme, precum şi procentul de animale din fiecare sistem raportat la numărul total de animale din specia respectivă la nivelul ţarii, bazat pe datele din "Ancheta structurală din Agricultură - 2007 </w:t>
      </w:r>
    </w:p>
    <w:p w14:paraId="2202397A" w14:textId="77777777" w:rsidR="00440406" w:rsidRDefault="00440406" w:rsidP="000D4917">
      <w:pPr>
        <w:spacing w:after="0" w:line="240" w:lineRule="auto"/>
        <w:ind w:left="0"/>
        <w:rPr>
          <w:rFonts w:ascii="Arial" w:eastAsia="Times New Roman" w:hAnsi="Arial" w:cs="Arial"/>
          <w:noProof/>
          <w:color w:val="000000"/>
          <w:sz w:val="20"/>
          <w:lang w:val="ro-RO"/>
        </w:rPr>
      </w:pPr>
    </w:p>
    <w:p w14:paraId="4A63B6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Bovine: </w:t>
      </w:r>
    </w:p>
    <w:p w14:paraId="6E6B29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1-9 capete; 92,3% </w:t>
      </w:r>
    </w:p>
    <w:p w14:paraId="201C7A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10-49 de capete 5,2% </w:t>
      </w:r>
    </w:p>
    <w:p w14:paraId="7F8870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intensive ferme peste 50 de capete 2,5% </w:t>
      </w:r>
    </w:p>
    <w:p w14:paraId="30439D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Porcine: </w:t>
      </w:r>
    </w:p>
    <w:p w14:paraId="2D0C71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1-49 de capete 76,6% </w:t>
      </w:r>
    </w:p>
    <w:p w14:paraId="516038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50- 999 de capete 4,5% </w:t>
      </w:r>
    </w:p>
    <w:p w14:paraId="7370DB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intensive ferme având peste 1000 de capete 18,9% </w:t>
      </w:r>
    </w:p>
    <w:p w14:paraId="4B9EF0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Păsări: </w:t>
      </w:r>
    </w:p>
    <w:p w14:paraId="2B7FA9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gospodăreşti ferme având 1-999 de capete 73,0% </w:t>
      </w:r>
    </w:p>
    <w:p w14:paraId="5BA37B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 medii ferme având 1000-3000 de capete 1,9% </w:t>
      </w:r>
    </w:p>
    <w:p w14:paraId="29CC0B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 intensiv ferme cu peste 3000 de capete 25,1% </w:t>
      </w:r>
    </w:p>
    <w:p w14:paraId="13DFA9FF" w14:textId="77777777" w:rsidR="00440406" w:rsidRDefault="00440406" w:rsidP="000D4917">
      <w:pPr>
        <w:spacing w:after="0" w:line="240" w:lineRule="auto"/>
        <w:ind w:left="0"/>
        <w:rPr>
          <w:rFonts w:ascii="Arial" w:eastAsia="Times New Roman" w:hAnsi="Arial" w:cs="Arial"/>
          <w:noProof/>
          <w:color w:val="000000"/>
          <w:sz w:val="20"/>
          <w:lang w:val="ro-RO"/>
        </w:rPr>
      </w:pPr>
    </w:p>
    <w:p w14:paraId="06895B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Aşa cum s-a prezentat la punctul 4.1 îngrăşămintele organice provenite din exploataţiile agro-zootehnice au o stare fizică şi o compoziţie foarte variată. </w:t>
      </w:r>
    </w:p>
    <w:p w14:paraId="5E78C88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3E92B6B" w14:textId="77777777" w:rsidTr="00365570">
        <w:trPr>
          <w:trHeight w:val="15"/>
          <w:jc w:val="center"/>
        </w:trPr>
        <w:tc>
          <w:tcPr>
            <w:tcW w:w="0" w:type="auto"/>
            <w:tcMar>
              <w:top w:w="0" w:type="dxa"/>
              <w:left w:w="0" w:type="dxa"/>
              <w:bottom w:w="0" w:type="dxa"/>
              <w:right w:w="0" w:type="dxa"/>
            </w:tcMar>
            <w:vAlign w:val="center"/>
            <w:hideMark/>
          </w:tcPr>
          <w:p w14:paraId="5AB1422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D438F9C" w14:textId="77777777" w:rsidR="00365570" w:rsidRDefault="00365570" w:rsidP="000D4917">
            <w:pPr>
              <w:spacing w:after="0" w:line="240" w:lineRule="auto"/>
            </w:pPr>
          </w:p>
        </w:tc>
      </w:tr>
      <w:tr w:rsidR="00365570" w14:paraId="5FE9B17B" w14:textId="77777777" w:rsidTr="00365570">
        <w:trPr>
          <w:trHeight w:val="780"/>
          <w:jc w:val="center"/>
        </w:trPr>
        <w:tc>
          <w:tcPr>
            <w:tcW w:w="0" w:type="auto"/>
            <w:tcMar>
              <w:top w:w="0" w:type="dxa"/>
              <w:left w:w="0" w:type="dxa"/>
              <w:bottom w:w="0" w:type="dxa"/>
              <w:right w:w="0" w:type="dxa"/>
            </w:tcMar>
            <w:vAlign w:val="center"/>
            <w:hideMark/>
          </w:tcPr>
          <w:p w14:paraId="23334FE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28C6A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Între producerea lor şi momentul aplicării în sol ca îngrăşământ, se pot produce pierderi mai mici sau mai mari de nutrienţi, în special de azot, care conduc pe de o parte la diminuarea valorii lor agronomice şi pe de altă parte la poluarea mediului, în special a apelor şi aerului.</w:t>
            </w:r>
          </w:p>
        </w:tc>
      </w:tr>
    </w:tbl>
    <w:p w14:paraId="234A9D5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65668BD" w14:textId="77777777" w:rsidTr="00365570">
        <w:trPr>
          <w:trHeight w:val="15"/>
          <w:jc w:val="center"/>
        </w:trPr>
        <w:tc>
          <w:tcPr>
            <w:tcW w:w="0" w:type="auto"/>
            <w:tcMar>
              <w:top w:w="0" w:type="dxa"/>
              <w:left w:w="0" w:type="dxa"/>
              <w:bottom w:w="0" w:type="dxa"/>
              <w:right w:w="0" w:type="dxa"/>
            </w:tcMar>
            <w:vAlign w:val="center"/>
            <w:hideMark/>
          </w:tcPr>
          <w:p w14:paraId="008210E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8CF5E03" w14:textId="77777777" w:rsidR="00365570" w:rsidRDefault="00365570" w:rsidP="000D4917">
            <w:pPr>
              <w:spacing w:after="0" w:line="240" w:lineRule="auto"/>
            </w:pPr>
          </w:p>
        </w:tc>
      </w:tr>
      <w:tr w:rsidR="00365570" w14:paraId="207DDCF5" w14:textId="77777777" w:rsidTr="00365570">
        <w:trPr>
          <w:trHeight w:val="570"/>
          <w:jc w:val="center"/>
        </w:trPr>
        <w:tc>
          <w:tcPr>
            <w:tcW w:w="0" w:type="auto"/>
            <w:tcMar>
              <w:top w:w="0" w:type="dxa"/>
              <w:left w:w="0" w:type="dxa"/>
              <w:bottom w:w="0" w:type="dxa"/>
              <w:right w:w="0" w:type="dxa"/>
            </w:tcMar>
            <w:vAlign w:val="center"/>
            <w:hideMark/>
          </w:tcPr>
          <w:p w14:paraId="1BFD033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4717A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necesar, prin urmare ca aceste subproduse să fie gestionate de aşa manieră, încât aceste pierderi să fie pe cât posibil reduse la minim, cu păstrarea valorii lor fertilizante la parametrii iniţiali.</w:t>
            </w:r>
          </w:p>
        </w:tc>
      </w:tr>
    </w:tbl>
    <w:p w14:paraId="17925D0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50693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corectă a gunoiului de grajd se face prin amenajarea unor sisteme de stocare care pot fi individuale (gospodăreşti), comunale sau o combinaţie a celor două. </w:t>
      </w:r>
    </w:p>
    <w:p w14:paraId="48463EF0" w14:textId="77777777" w:rsidR="00440406" w:rsidRDefault="00440406" w:rsidP="000D4917">
      <w:pPr>
        <w:spacing w:after="0" w:line="240" w:lineRule="auto"/>
        <w:ind w:left="0"/>
        <w:rPr>
          <w:rFonts w:ascii="Arial" w:eastAsia="Times New Roman" w:hAnsi="Arial" w:cs="Arial"/>
          <w:noProof/>
          <w:color w:val="000000"/>
          <w:sz w:val="20"/>
          <w:lang w:val="ro-RO"/>
        </w:rPr>
      </w:pPr>
    </w:p>
    <w:p w14:paraId="49E945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Încă din stadiul de proiectare a fermelor şi de construcţie a capacităţilor de stocare a gunoiului de grajd, se va acorda cea mai mare atenţie prevenirii şi protecţiei mediului, în special a apelor, împotriva poluării, având în vedere următoarele: </w:t>
      </w:r>
    </w:p>
    <w:p w14:paraId="152197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amplasarea în afara zonelor cu risc mare de poluare şi departe de sursele de apă; </w:t>
      </w:r>
    </w:p>
    <w:p w14:paraId="44B315B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 de stocare suficientă; </w:t>
      </w:r>
    </w:p>
    <w:p w14:paraId="2555B7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construcţie corespunzătoare, care să înglobeze toate sistemele de siguranţă şi protecţie; </w:t>
      </w:r>
    </w:p>
    <w:p w14:paraId="6474FEC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condiţii de exploatare în siguranţă, optime şi eficiente; </w:t>
      </w:r>
    </w:p>
    <w:p w14:paraId="776008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căi corespunzătoare de acces; </w:t>
      </w:r>
    </w:p>
    <w:p w14:paraId="3A2714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incendiilor; </w:t>
      </w:r>
    </w:p>
    <w:p w14:paraId="083AC3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eventualelor scurgeri din hidranţi. </w:t>
      </w:r>
    </w:p>
    <w:p w14:paraId="517A069A" w14:textId="77777777" w:rsidR="00440406" w:rsidRDefault="00440406" w:rsidP="000D4917">
      <w:pPr>
        <w:spacing w:after="0" w:line="240" w:lineRule="auto"/>
        <w:ind w:left="0"/>
        <w:rPr>
          <w:rFonts w:ascii="Arial" w:eastAsia="Times New Roman" w:hAnsi="Arial" w:cs="Arial"/>
          <w:noProof/>
          <w:color w:val="000000"/>
          <w:sz w:val="20"/>
          <w:lang w:val="ro-RO"/>
        </w:rPr>
      </w:pPr>
    </w:p>
    <w:p w14:paraId="515C16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stocare este foarte importantă, ea depinzând de </w:t>
      </w:r>
    </w:p>
    <w:p w14:paraId="54DF48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mărimea lotului de animale, ţinând cont de sistemul utilizat de organizare al fermei şi calitatea managementului aplicat; </w:t>
      </w:r>
    </w:p>
    <w:p w14:paraId="14ECA2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durata perioadei de stocare; </w:t>
      </w:r>
    </w:p>
    <w:p w14:paraId="551480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de depozitare; </w:t>
      </w:r>
    </w:p>
    <w:p w14:paraId="0E9BA7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metoda de manipulare şi stocare a dejecţiilor; </w:t>
      </w:r>
    </w:p>
    <w:p w14:paraId="047D847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gradul de diluare a dejecţiilor datorită ploilor, şiroirilor de ape sau a altor tipuri de ape </w:t>
      </w:r>
    </w:p>
    <w:p w14:paraId="5E4F045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B97ED7E" w14:textId="77777777" w:rsidTr="00365570">
        <w:trPr>
          <w:trHeight w:val="15"/>
          <w:jc w:val="center"/>
        </w:trPr>
        <w:tc>
          <w:tcPr>
            <w:tcW w:w="0" w:type="auto"/>
            <w:tcMar>
              <w:top w:w="0" w:type="dxa"/>
              <w:left w:w="0" w:type="dxa"/>
              <w:bottom w:w="0" w:type="dxa"/>
              <w:right w:w="0" w:type="dxa"/>
            </w:tcMar>
            <w:vAlign w:val="center"/>
            <w:hideMark/>
          </w:tcPr>
          <w:p w14:paraId="18678D2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79DCB95" w14:textId="77777777" w:rsidR="00365570" w:rsidRDefault="00365570" w:rsidP="000D4917">
            <w:pPr>
              <w:spacing w:after="0" w:line="240" w:lineRule="auto"/>
            </w:pPr>
          </w:p>
        </w:tc>
      </w:tr>
      <w:tr w:rsidR="00365570" w14:paraId="58C4CDDD" w14:textId="77777777" w:rsidTr="00365570">
        <w:trPr>
          <w:trHeight w:val="780"/>
          <w:jc w:val="center"/>
        </w:trPr>
        <w:tc>
          <w:tcPr>
            <w:tcW w:w="0" w:type="auto"/>
            <w:tcMar>
              <w:top w:w="0" w:type="dxa"/>
              <w:left w:w="0" w:type="dxa"/>
              <w:bottom w:w="0" w:type="dxa"/>
              <w:right w:w="0" w:type="dxa"/>
            </w:tcMar>
            <w:vAlign w:val="center"/>
            <w:hideMark/>
          </w:tcPr>
          <w:p w14:paraId="6E7ED6D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30598D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Acolo unde se stabileşte un plan de gestionare în acord cu condiţiile specifice locale (tipul de sol, distanţa faţă de sursele de apă, panta terenului, volumul precipitaţiilor, sistemul fermei şi durata perioadelor de stocare) dejecţiile sunt gestionate corect, fără riscul de a provoca poluarea surselor de apă.</w:t>
            </w:r>
          </w:p>
        </w:tc>
      </w:tr>
    </w:tbl>
    <w:p w14:paraId="111A70C1" w14:textId="77777777" w:rsidR="00440406" w:rsidRDefault="00440406" w:rsidP="000D4917">
      <w:pPr>
        <w:spacing w:after="0" w:line="240" w:lineRule="auto"/>
        <w:ind w:left="0"/>
        <w:rPr>
          <w:rFonts w:ascii="Arial" w:eastAsia="Times New Roman" w:hAnsi="Arial" w:cs="Arial"/>
          <w:noProof/>
          <w:color w:val="000000"/>
          <w:sz w:val="20"/>
          <w:szCs w:val="20"/>
        </w:rPr>
      </w:pPr>
    </w:p>
    <w:p w14:paraId="3E644A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Capacităţile de stocare trebuie să fie astfel construite, încât să se evite orice risc de poluare. </w:t>
      </w:r>
    </w:p>
    <w:p w14:paraId="289BED8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7AAE119" w14:textId="77777777" w:rsidTr="00365570">
        <w:trPr>
          <w:trHeight w:val="15"/>
          <w:jc w:val="center"/>
        </w:trPr>
        <w:tc>
          <w:tcPr>
            <w:tcW w:w="0" w:type="auto"/>
            <w:tcMar>
              <w:top w:w="0" w:type="dxa"/>
              <w:left w:w="0" w:type="dxa"/>
              <w:bottom w:w="0" w:type="dxa"/>
              <w:right w:w="0" w:type="dxa"/>
            </w:tcMar>
            <w:vAlign w:val="center"/>
            <w:hideMark/>
          </w:tcPr>
          <w:p w14:paraId="00F4E03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D4A54FA" w14:textId="77777777" w:rsidR="00365570" w:rsidRDefault="00365570" w:rsidP="000D4917">
            <w:pPr>
              <w:spacing w:after="0" w:line="240" w:lineRule="auto"/>
            </w:pPr>
          </w:p>
        </w:tc>
      </w:tr>
      <w:tr w:rsidR="00365570" w14:paraId="2183B5D5" w14:textId="77777777" w:rsidTr="00365570">
        <w:trPr>
          <w:trHeight w:val="780"/>
          <w:jc w:val="center"/>
        </w:trPr>
        <w:tc>
          <w:tcPr>
            <w:tcW w:w="0" w:type="auto"/>
            <w:tcMar>
              <w:top w:w="0" w:type="dxa"/>
              <w:left w:w="0" w:type="dxa"/>
              <w:bottom w:w="0" w:type="dxa"/>
              <w:right w:w="0" w:type="dxa"/>
            </w:tcMar>
            <w:vAlign w:val="center"/>
            <w:hideMark/>
          </w:tcPr>
          <w:p w14:paraId="318A5F1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46DC0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Depozitele trebuie să aibă o capacitate care să asigure stocarea pentru o perioadă mai mare cu o lună decât intervalul de interdicţie pentru aplicarea pe teren a îngrăşămintelor organice definit prin perioada în care temperatura medie a aerului este sub 5°C.</w:t>
            </w:r>
          </w:p>
        </w:tc>
      </w:tr>
    </w:tbl>
    <w:p w14:paraId="54E381F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3A4BF23" w14:textId="77777777" w:rsidTr="00365570">
        <w:trPr>
          <w:trHeight w:val="15"/>
          <w:jc w:val="center"/>
        </w:trPr>
        <w:tc>
          <w:tcPr>
            <w:tcW w:w="0" w:type="auto"/>
            <w:tcMar>
              <w:top w:w="0" w:type="dxa"/>
              <w:left w:w="0" w:type="dxa"/>
              <w:bottom w:w="0" w:type="dxa"/>
              <w:right w:w="0" w:type="dxa"/>
            </w:tcMar>
            <w:vAlign w:val="center"/>
            <w:hideMark/>
          </w:tcPr>
          <w:p w14:paraId="36FD0B63"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4AAB314" w14:textId="77777777" w:rsidR="00365570" w:rsidRDefault="00365570" w:rsidP="000D4917">
            <w:pPr>
              <w:spacing w:after="0" w:line="240" w:lineRule="auto"/>
            </w:pPr>
          </w:p>
        </w:tc>
      </w:tr>
      <w:tr w:rsidR="00365570" w14:paraId="4691DAE9" w14:textId="77777777" w:rsidTr="00365570">
        <w:trPr>
          <w:trHeight w:val="360"/>
          <w:jc w:val="center"/>
        </w:trPr>
        <w:tc>
          <w:tcPr>
            <w:tcW w:w="0" w:type="auto"/>
            <w:tcMar>
              <w:top w:w="0" w:type="dxa"/>
              <w:left w:w="0" w:type="dxa"/>
              <w:bottom w:w="0" w:type="dxa"/>
              <w:right w:w="0" w:type="dxa"/>
            </w:tcMar>
            <w:vAlign w:val="center"/>
            <w:hideMark/>
          </w:tcPr>
          <w:p w14:paraId="2245766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DDB71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dejecţiilor în gropi (bazin) amenajate direct în pamânt este interzisă din mai multe motive, în primul rând ecologice.</w:t>
            </w:r>
          </w:p>
        </w:tc>
      </w:tr>
    </w:tbl>
    <w:p w14:paraId="6487F76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F2A43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 mai grav fenomen este impregnarea în timp a solului din zonele învecinate bazinului, solul devine total impermeabil, se degradează, apa este reţinută la suprafaţă, apar mlaştini şi bălţi pe suprafeţe mari, apa freatică este poluată, iar vegetaţia înconjurătoare este distrusă. </w:t>
      </w:r>
    </w:p>
    <w:p w14:paraId="235F96EC"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4" w:name="tree#389"/>
      <w:bookmarkEnd w:id="24"/>
    </w:p>
    <w:p w14:paraId="252DAE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w:t>
      </w:r>
      <w:r>
        <w:rPr>
          <w:rFonts w:ascii="Arial" w:eastAsia="Times New Roman" w:hAnsi="Arial" w:cs="Arial"/>
          <w:noProof/>
          <w:color w:val="000000"/>
          <w:sz w:val="20"/>
          <w:szCs w:val="20"/>
          <w:lang w:val="ro-RO"/>
        </w:rPr>
        <w:t xml:space="preserve"> Metode de stocare a dejectiilor animale </w:t>
      </w:r>
    </w:p>
    <w:p w14:paraId="648A865C" w14:textId="77777777" w:rsidR="00440406" w:rsidRDefault="00440406" w:rsidP="000D4917">
      <w:pPr>
        <w:spacing w:after="0" w:line="240" w:lineRule="auto"/>
        <w:ind w:left="0"/>
        <w:rPr>
          <w:rFonts w:ascii="Arial" w:eastAsia="Times New Roman" w:hAnsi="Arial" w:cs="Arial"/>
          <w:b/>
          <w:bCs/>
          <w:noProof/>
          <w:color w:val="000000"/>
          <w:sz w:val="20"/>
          <w:lang w:val="ro-RO"/>
        </w:rPr>
      </w:pPr>
      <w:bookmarkStart w:id="25" w:name="tree#431"/>
      <w:bookmarkEnd w:id="25"/>
    </w:p>
    <w:p w14:paraId="315158A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6.2.1</w:t>
      </w:r>
      <w:r>
        <w:rPr>
          <w:rFonts w:ascii="Arial" w:eastAsia="Times New Roman" w:hAnsi="Arial" w:cs="Arial"/>
          <w:noProof/>
          <w:color w:val="000000"/>
          <w:sz w:val="20"/>
          <w:szCs w:val="20"/>
          <w:lang w:val="ro-RO"/>
        </w:rPr>
        <w:t xml:space="preserve"> Dejecţii lichide </w:t>
      </w:r>
    </w:p>
    <w:p w14:paraId="18C3DC36" w14:textId="77777777" w:rsidR="00440406" w:rsidRDefault="00440406" w:rsidP="000D4917">
      <w:pPr>
        <w:spacing w:after="0" w:line="240" w:lineRule="auto"/>
        <w:ind w:left="0"/>
        <w:rPr>
          <w:rFonts w:ascii="Arial" w:eastAsia="Times New Roman" w:hAnsi="Arial" w:cs="Arial"/>
          <w:noProof/>
          <w:color w:val="000000"/>
          <w:sz w:val="20"/>
          <w:lang w:val="ro-RO"/>
        </w:rPr>
      </w:pPr>
    </w:p>
    <w:p w14:paraId="2CE3C4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problemă foarte importantă o constituie depozitarea dejecţiilor lichide. Depozitarea necorespunzătoare a acestora poate cauza poluarea apelor freatice. </w:t>
      </w:r>
    </w:p>
    <w:p w14:paraId="38FC2DF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39FB714" w14:textId="77777777" w:rsidTr="00365570">
        <w:trPr>
          <w:trHeight w:val="15"/>
          <w:jc w:val="center"/>
        </w:trPr>
        <w:tc>
          <w:tcPr>
            <w:tcW w:w="0" w:type="auto"/>
            <w:tcMar>
              <w:top w:w="0" w:type="dxa"/>
              <w:left w:w="0" w:type="dxa"/>
              <w:bottom w:w="0" w:type="dxa"/>
              <w:right w:w="0" w:type="dxa"/>
            </w:tcMar>
            <w:vAlign w:val="center"/>
            <w:hideMark/>
          </w:tcPr>
          <w:p w14:paraId="3D7CE4EE"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B6743C4" w14:textId="77777777" w:rsidR="00365570" w:rsidRDefault="00365570" w:rsidP="000D4917">
            <w:pPr>
              <w:spacing w:after="0" w:line="240" w:lineRule="auto"/>
            </w:pPr>
          </w:p>
        </w:tc>
      </w:tr>
      <w:tr w:rsidR="00365570" w14:paraId="4433DD75" w14:textId="77777777" w:rsidTr="00365570">
        <w:trPr>
          <w:trHeight w:val="780"/>
          <w:jc w:val="center"/>
        </w:trPr>
        <w:tc>
          <w:tcPr>
            <w:tcW w:w="0" w:type="auto"/>
            <w:tcMar>
              <w:top w:w="0" w:type="dxa"/>
              <w:left w:w="0" w:type="dxa"/>
              <w:bottom w:w="0" w:type="dxa"/>
              <w:right w:w="0" w:type="dxa"/>
            </w:tcMar>
            <w:vAlign w:val="center"/>
            <w:hideMark/>
          </w:tcPr>
          <w:p w14:paraId="613F644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7F745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Capacitatea de stocare necesară pentru dejecţiile produse de la fermele zootehnice, în diferite circumstanţe luate în calcul, se va stabili încă din faza de proiectare a noii ferme, sau de modernizare a celor vechi, ţinând cont de numărul animalelor şi de modul de transport al dejecţiilor către tancurile, bazinele şi platformele de stocare.</w:t>
            </w:r>
          </w:p>
        </w:tc>
      </w:tr>
    </w:tbl>
    <w:p w14:paraId="14C3A3EE"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0748D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evitată diluţia dejecţiilor, acolo unde este posibil, deoarece aceasta determină o valoare fertilizantă imprevizibilă şi nevoia unor capacităţi de stocare mai mari. Totuşi, în cazul în care se stochează şi efluenţii pluviali încărcaţi cu dejecţii (cazul celor colectaţi din rigolele şi şanţurile din jurul platformelor exterioare de odihnă şi furajare a animalelor şi a platformelor de depozitare a gunoiului de grajd), este necesară o capacitate de stocare suficientă </w:t>
      </w:r>
    </w:p>
    <w:p w14:paraId="026319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Stocarea efluenţilor de la platformele silozurilor este recomandată să se facă împreună cu dejecţiile lichide, caz în care se va lua în calcul şi volumul efluenţilor de siloz la proiectarea capacităţilor de stocare. </w:t>
      </w:r>
    </w:p>
    <w:p w14:paraId="2EE1503F" w14:textId="77777777" w:rsidR="00DC67DB" w:rsidRDefault="00DC67DB" w:rsidP="000D4917">
      <w:pPr>
        <w:spacing w:after="0" w:line="240" w:lineRule="auto"/>
        <w:ind w:left="0"/>
        <w:rPr>
          <w:rFonts w:ascii="Arial" w:eastAsia="Times New Roman" w:hAnsi="Arial" w:cs="Arial"/>
          <w:noProof/>
          <w:color w:val="000000"/>
          <w:sz w:val="20"/>
          <w:lang w:val="ro-RO"/>
        </w:rPr>
      </w:pPr>
    </w:p>
    <w:p w14:paraId="14D050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dejecţiilor lichide trebuie să se facă în rezervoare, construite din materiale corespunzătoare, impermeabile şi rezistente la coroziune, în caz contrar se pot produce fenomene de poluare. </w:t>
      </w:r>
    </w:p>
    <w:p w14:paraId="169A6CBE" w14:textId="77777777" w:rsidR="00DC67DB" w:rsidRDefault="00DC67DB" w:rsidP="000D4917">
      <w:pPr>
        <w:spacing w:after="0" w:line="240" w:lineRule="auto"/>
        <w:ind w:left="0"/>
        <w:rPr>
          <w:rFonts w:ascii="Arial" w:eastAsia="Times New Roman" w:hAnsi="Arial" w:cs="Arial"/>
          <w:noProof/>
          <w:color w:val="000000"/>
          <w:sz w:val="20"/>
          <w:lang w:val="ro-RO"/>
        </w:rPr>
      </w:pPr>
    </w:p>
    <w:p w14:paraId="3D4A6C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vederea realizării instalaţiilor şi spaţiilor de depozitare este necesar să se respecte următoarele condiţii: </w:t>
      </w:r>
    </w:p>
    <w:p w14:paraId="6B3E80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amplasamentul şi zona în care se construiesc se aleg ţinând cont de reţeaua hidrografică din vecinătate şi de prezenţa pădurilor; </w:t>
      </w:r>
    </w:p>
    <w:p w14:paraId="57DB17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fie situate în apropierea terenurilor agricole; </w:t>
      </w:r>
    </w:p>
    <w:p w14:paraId="0B0F71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fie proiectate în funcţie de numărul existent de animale; </w:t>
      </w:r>
    </w:p>
    <w:p w14:paraId="6A92CA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asigure etanşeităţi bune a spaţiilor pentru depozitare, a instalaţiilor, a reţelelor de pompare şi mijloacelor de transport; </w:t>
      </w:r>
    </w:p>
    <w:p w14:paraId="1C6E45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materialele utilizate la construcţie să fie corespunzătoare, iar instalaţiile să fie fiabile şi de calitate. </w:t>
      </w:r>
    </w:p>
    <w:p w14:paraId="4D7F15E8" w14:textId="77777777" w:rsidR="00DC67DB" w:rsidRDefault="00DC67DB" w:rsidP="000D4917">
      <w:pPr>
        <w:spacing w:after="0" w:line="240" w:lineRule="auto"/>
        <w:ind w:left="0"/>
        <w:rPr>
          <w:rFonts w:ascii="Arial" w:eastAsia="Times New Roman" w:hAnsi="Arial" w:cs="Arial"/>
          <w:noProof/>
          <w:color w:val="000000"/>
          <w:sz w:val="20"/>
          <w:lang w:val="ro-RO"/>
        </w:rPr>
      </w:pPr>
    </w:p>
    <w:p w14:paraId="1F7844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mare atenţie trebuie acordată nămolurilor care provin de la staţiile de epurare a fermelor de creştere a animalelor şi păsărilor, care în anumite condiţii pot fi surse de nutrienţi, dar în acelaşi timp pot conţine metale grele sau alţi componenţi toxici, peste limitele maxim admisibile. </w:t>
      </w:r>
    </w:p>
    <w:p w14:paraId="63F4D01A" w14:textId="77777777" w:rsidR="00DC67DB" w:rsidRDefault="00DC67DB" w:rsidP="000D4917">
      <w:pPr>
        <w:spacing w:after="0" w:line="240" w:lineRule="auto"/>
        <w:ind w:left="0"/>
        <w:rPr>
          <w:rFonts w:ascii="Arial" w:eastAsia="Times New Roman" w:hAnsi="Arial" w:cs="Arial"/>
          <w:noProof/>
          <w:color w:val="000000"/>
          <w:sz w:val="20"/>
          <w:lang w:val="ro-RO"/>
        </w:rPr>
      </w:pPr>
    </w:p>
    <w:p w14:paraId="41E06E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Amplasarea depozitelor de dejecţii nu trebuie stabilită în apropierea unor ape de suprafaţă sau pe terenuri cu regim freatic de mică adâncime. </w:t>
      </w:r>
    </w:p>
    <w:p w14:paraId="5A0B7E9D" w14:textId="77777777" w:rsidR="00DC67DB" w:rsidRDefault="00DC67DB" w:rsidP="000D4917">
      <w:pPr>
        <w:spacing w:after="0" w:line="240" w:lineRule="auto"/>
        <w:ind w:left="0"/>
        <w:rPr>
          <w:rFonts w:ascii="Arial" w:eastAsia="Times New Roman" w:hAnsi="Arial" w:cs="Arial"/>
          <w:noProof/>
          <w:color w:val="000000"/>
          <w:sz w:val="20"/>
          <w:lang w:val="ro-RO"/>
        </w:rPr>
      </w:pPr>
    </w:p>
    <w:p w14:paraId="060540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va evita alegerea amplasamentului în apropierea pădurilor, deoarece amoniacul degajat în atmosferă este toxic pentru arbori, în special pentru speciile răşinoase. Riscul degradării şi chiar al distrugerii pădurilor este accentuat de depunerile acide prin ploi, care sunt, de regulă, prezente tocmai în zonele unde există o concentrare mare a activităţilor de creştere a păsărilor şi animalelor în sistem intensiv. </w:t>
      </w:r>
    </w:p>
    <w:p w14:paraId="12770599"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6" w:name="tree#432"/>
      <w:bookmarkEnd w:id="26"/>
    </w:p>
    <w:p w14:paraId="7B1E6E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6.2.2</w:t>
      </w:r>
      <w:r>
        <w:rPr>
          <w:rFonts w:ascii="Arial" w:eastAsia="Times New Roman" w:hAnsi="Arial" w:cs="Arial"/>
          <w:noProof/>
          <w:color w:val="000000"/>
          <w:sz w:val="20"/>
          <w:szCs w:val="20"/>
          <w:lang w:val="ro-RO"/>
        </w:rPr>
        <w:t xml:space="preserve"> Dejecţii solide - Gunoi de grajd </w:t>
      </w:r>
    </w:p>
    <w:p w14:paraId="596F421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F860805" w14:textId="77777777" w:rsidTr="00365570">
        <w:trPr>
          <w:trHeight w:val="15"/>
          <w:jc w:val="center"/>
        </w:trPr>
        <w:tc>
          <w:tcPr>
            <w:tcW w:w="0" w:type="auto"/>
            <w:tcMar>
              <w:top w:w="0" w:type="dxa"/>
              <w:left w:w="0" w:type="dxa"/>
              <w:bottom w:w="0" w:type="dxa"/>
              <w:right w:w="0" w:type="dxa"/>
            </w:tcMar>
            <w:vAlign w:val="center"/>
            <w:hideMark/>
          </w:tcPr>
          <w:p w14:paraId="1C47D78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B2542F3" w14:textId="77777777" w:rsidR="00365570" w:rsidRDefault="00365570" w:rsidP="000D4917">
            <w:pPr>
              <w:spacing w:after="0" w:line="240" w:lineRule="auto"/>
            </w:pPr>
          </w:p>
        </w:tc>
      </w:tr>
      <w:tr w:rsidR="00365570" w14:paraId="71D3AFC9" w14:textId="77777777" w:rsidTr="00365570">
        <w:trPr>
          <w:trHeight w:val="780"/>
          <w:jc w:val="center"/>
        </w:trPr>
        <w:tc>
          <w:tcPr>
            <w:tcW w:w="0" w:type="auto"/>
            <w:tcMar>
              <w:top w:w="0" w:type="dxa"/>
              <w:left w:w="0" w:type="dxa"/>
              <w:bottom w:w="0" w:type="dxa"/>
              <w:right w:w="0" w:type="dxa"/>
            </w:tcMar>
            <w:vAlign w:val="center"/>
            <w:hideMark/>
          </w:tcPr>
          <w:p w14:paraId="43EE73F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DE2D3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utilizarea în agricultură a gunoiului de grajd, depozitarea este una dintre cele mai importante faze pentru îmbunătăţirea şi conservarea caracteristicilor pozitive. Depozitarea se poate face în depozite permanente (recomandat) şi în depozite temporare pe terenul în care urmează a fi împrăştiate.</w:t>
            </w:r>
          </w:p>
        </w:tc>
      </w:tr>
    </w:tbl>
    <w:p w14:paraId="610BAEC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83CCC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 permanente </w:t>
      </w:r>
    </w:p>
    <w:p w14:paraId="6F7A6986" w14:textId="77777777" w:rsidR="00DC67DB" w:rsidRDefault="00DC67DB" w:rsidP="000D4917">
      <w:pPr>
        <w:spacing w:after="0" w:line="240" w:lineRule="auto"/>
        <w:ind w:left="0"/>
        <w:rPr>
          <w:rFonts w:ascii="Arial" w:eastAsia="Times New Roman" w:hAnsi="Arial" w:cs="Arial"/>
          <w:noProof/>
          <w:color w:val="000000"/>
          <w:sz w:val="20"/>
          <w:lang w:val="ro-RO"/>
        </w:rPr>
      </w:pPr>
    </w:p>
    <w:p w14:paraId="462F3F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Depozitele permanente de gunoi de grajd se fac în sistem individual (gospodăresc) şi/sau comunal. </w:t>
      </w:r>
    </w:p>
    <w:p w14:paraId="1D9B5B8A" w14:textId="77777777" w:rsidR="00DC67DB" w:rsidRDefault="00DC67DB" w:rsidP="000D4917">
      <w:pPr>
        <w:spacing w:after="0" w:line="240" w:lineRule="auto"/>
        <w:ind w:left="0"/>
        <w:rPr>
          <w:rFonts w:ascii="Arial" w:eastAsia="Times New Roman" w:hAnsi="Arial" w:cs="Arial"/>
          <w:noProof/>
          <w:color w:val="000000"/>
          <w:sz w:val="20"/>
          <w:lang w:val="ro-RO"/>
        </w:rPr>
      </w:pPr>
    </w:p>
    <w:p w14:paraId="6C13815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La construcţia depozitelor de gunoi de grajd solid se va avea în vedere ca acestea să aibă o bază impermeabilă, să fie prevăzute cu pereţi de sprijin şi sistem de colectare a efluenţilor, în special a celor ce se produc în timpul ploilor. </w:t>
      </w:r>
    </w:p>
    <w:p w14:paraId="4354E581" w14:textId="77777777" w:rsidR="00DC67DB" w:rsidRDefault="00DC67DB" w:rsidP="000D4917">
      <w:pPr>
        <w:spacing w:after="0" w:line="240" w:lineRule="auto"/>
        <w:ind w:left="0"/>
        <w:rPr>
          <w:rFonts w:ascii="Arial" w:eastAsia="Times New Roman" w:hAnsi="Arial" w:cs="Arial"/>
          <w:noProof/>
          <w:color w:val="000000"/>
          <w:sz w:val="20"/>
          <w:lang w:val="ro-RO"/>
        </w:rPr>
      </w:pPr>
    </w:p>
    <w:p w14:paraId="2AF561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şi păstrarea gunoiului de grajd este necesar să se facă în platforme special amenajate. În acest scop, platformele trebuie hidroizolate la pardoseală, impermeabile (de obicei din beton) şi prevăzute cu pereţi de sprijin înalţi, de obicei, de asemenea hidroizolaţi. În funcţie de soluţia aleasă, pentru a preveni poluarea apelor, platformele au praguri de reţinere a efluentului şi canale de scurgere a acestuia către un bazin de retenţie. </w:t>
      </w:r>
    </w:p>
    <w:p w14:paraId="22990BBD" w14:textId="77777777" w:rsidR="00DC67DB" w:rsidRDefault="00DC67DB" w:rsidP="000D4917">
      <w:pPr>
        <w:spacing w:after="0" w:line="240" w:lineRule="auto"/>
        <w:ind w:left="0"/>
        <w:rPr>
          <w:rFonts w:ascii="Arial" w:eastAsia="Times New Roman" w:hAnsi="Arial" w:cs="Arial"/>
          <w:noProof/>
          <w:color w:val="000000"/>
          <w:sz w:val="20"/>
          <w:lang w:val="ro-RO"/>
        </w:rPr>
      </w:pPr>
    </w:p>
    <w:p w14:paraId="646407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Platformele trebuie să aibă o capacitate suficientă de stocare, să aibă drumuri de acces şi să nu fie amplasate pe terenuri situate în apropierea cursurilor de apă sau cu apă freatică la mică adâncime. </w:t>
      </w:r>
    </w:p>
    <w:p w14:paraId="6C765DC3" w14:textId="77777777" w:rsidR="00DC67DB" w:rsidRDefault="00DC67DB" w:rsidP="000D4917">
      <w:pPr>
        <w:spacing w:after="0" w:line="240" w:lineRule="auto"/>
        <w:ind w:left="0"/>
        <w:rPr>
          <w:rFonts w:ascii="Arial" w:eastAsia="Times New Roman" w:hAnsi="Arial" w:cs="Arial"/>
          <w:noProof/>
          <w:color w:val="000000"/>
          <w:sz w:val="20"/>
          <w:lang w:val="ro-RO"/>
        </w:rPr>
      </w:pPr>
    </w:p>
    <w:p w14:paraId="13F801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asemenea, platformele individuale (gospodăreşti) trebuie amplasate la o distanţă de cel puţin 50 m faţă de locuinţe şi sursele de apă potabilă. În cazul în care nu este posibilă respectarea acestei distanţe, se va amplasa la cel mai depărtat punct în aval de sursa de apă. Pentru platformele care deservesc ferme intensive cu peste 50 capete de bovine /peste 1000 capete porcine/3000 pasări, distanţa faţă de locuinţe este de 500 de m în baza Ordinului ministrului sănătăţii nr. 119/2014 pentru aprobarea Normelor de igiena şi sănătate publică privind mediul de viaţă al populaţiei. </w:t>
      </w:r>
    </w:p>
    <w:p w14:paraId="2C56730A" w14:textId="77777777" w:rsidR="00DC67DB" w:rsidRDefault="00DC67DB" w:rsidP="000D4917">
      <w:pPr>
        <w:spacing w:after="0" w:line="240" w:lineRule="auto"/>
        <w:ind w:left="0"/>
        <w:rPr>
          <w:rFonts w:ascii="Arial" w:eastAsia="Times New Roman" w:hAnsi="Arial" w:cs="Arial"/>
          <w:noProof/>
          <w:color w:val="000000"/>
          <w:sz w:val="20"/>
          <w:lang w:val="ro-RO"/>
        </w:rPr>
      </w:pPr>
    </w:p>
    <w:p w14:paraId="0B8803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stocare a platformelor depinde de numărul de animale din fermă, sistemul de creştere al animalelor (cu sau fără aşternut) şi perioada maximă de stocare determinată de perioada de interdicţie pentru aplicarea în teren a gunoiului de grajd. </w:t>
      </w:r>
    </w:p>
    <w:p w14:paraId="7BFA25AD" w14:textId="77777777" w:rsidR="00365570" w:rsidRDefault="00365570" w:rsidP="00A37E65">
      <w:pPr>
        <w:spacing w:after="0" w:line="240" w:lineRule="auto"/>
        <w:rPr>
          <w:rFonts w:ascii="Arial" w:eastAsia="Times New Roman" w:hAnsi="Arial" w:cs="Arial"/>
          <w:noProof/>
          <w:color w:val="000000"/>
          <w:sz w:val="20"/>
          <w:szCs w:val="20"/>
          <w:lang w:val="ro-RO"/>
        </w:rPr>
      </w:pPr>
    </w:p>
    <w:p w14:paraId="46844D31" w14:textId="28F17A89"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18186E42" wp14:editId="53EF9344">
            <wp:extent cx="5867400" cy="210312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67400" cy="2103120"/>
                    </a:xfrm>
                    <a:prstGeom prst="rect">
                      <a:avLst/>
                    </a:prstGeom>
                    <a:noFill/>
                    <a:ln>
                      <a:noFill/>
                    </a:ln>
                  </pic:spPr>
                </pic:pic>
              </a:graphicData>
            </a:graphic>
          </wp:inline>
        </w:drawing>
      </w:r>
    </w:p>
    <w:p w14:paraId="5C9227A4" w14:textId="77777777" w:rsidR="00365570" w:rsidRDefault="00365570" w:rsidP="00A37E65">
      <w:pPr>
        <w:spacing w:after="0" w:line="240" w:lineRule="auto"/>
        <w:rPr>
          <w:rFonts w:ascii="Arial" w:eastAsia="Times New Roman" w:hAnsi="Arial" w:cs="Arial"/>
          <w:noProof/>
          <w:color w:val="000000"/>
          <w:sz w:val="20"/>
          <w:szCs w:val="20"/>
          <w:lang w:val="ro-RO"/>
        </w:rPr>
      </w:pPr>
    </w:p>
    <w:p w14:paraId="6E07AC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se păstrează în aceste platforme îndesat, acoperit cu un strat de pământ de 15-20 cm grosime. </w:t>
      </w:r>
    </w:p>
    <w:p w14:paraId="376E9004" w14:textId="77777777" w:rsidR="00DC67DB" w:rsidRDefault="00DC67DB" w:rsidP="000D4917">
      <w:pPr>
        <w:spacing w:after="0" w:line="240" w:lineRule="auto"/>
        <w:ind w:left="0"/>
        <w:rPr>
          <w:rFonts w:ascii="Arial" w:eastAsia="Times New Roman" w:hAnsi="Arial" w:cs="Arial"/>
          <w:noProof/>
          <w:color w:val="000000"/>
          <w:sz w:val="20"/>
          <w:lang w:val="ro-RO"/>
        </w:rPr>
      </w:pPr>
    </w:p>
    <w:p w14:paraId="2797A8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 se descompune, gunoiul trebuie să aibă o umiditate de 70-75%, altfel se usucă şi mucegăieşte. Înainte de a fi acoperit cu pământ, se udă cu must de gunoi, urină sau chiar cu apă pentru a-i asigura umiditatea necesară. </w:t>
      </w:r>
    </w:p>
    <w:p w14:paraId="003253B4" w14:textId="77777777" w:rsidR="00DC67DB" w:rsidRDefault="00DC67DB" w:rsidP="000D4917">
      <w:pPr>
        <w:spacing w:after="0" w:line="240" w:lineRule="auto"/>
        <w:ind w:left="0"/>
        <w:rPr>
          <w:rFonts w:ascii="Arial" w:eastAsia="Times New Roman" w:hAnsi="Arial" w:cs="Arial"/>
          <w:noProof/>
          <w:color w:val="000000"/>
          <w:sz w:val="20"/>
          <w:lang w:val="ro-RO"/>
        </w:rPr>
      </w:pPr>
    </w:p>
    <w:p w14:paraId="25C1D4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a-i îmbunătăţi compoziţia şi pentru a reduce pierderile de azot, este recomandabil ca pe măsura aşezării în platformă, să se presare peste el superfosfat în cantitate de 1-2% din masa gunoiului. </w:t>
      </w:r>
    </w:p>
    <w:p w14:paraId="1800BC4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466BEE7" w14:textId="77777777" w:rsidTr="00365570">
        <w:trPr>
          <w:trHeight w:val="15"/>
          <w:jc w:val="center"/>
        </w:trPr>
        <w:tc>
          <w:tcPr>
            <w:tcW w:w="0" w:type="auto"/>
            <w:tcMar>
              <w:top w:w="0" w:type="dxa"/>
              <w:left w:w="0" w:type="dxa"/>
              <w:bottom w:w="0" w:type="dxa"/>
              <w:right w:w="0" w:type="dxa"/>
            </w:tcMar>
            <w:vAlign w:val="center"/>
            <w:hideMark/>
          </w:tcPr>
          <w:p w14:paraId="6F4429B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50037BB" w14:textId="77777777" w:rsidR="00365570" w:rsidRDefault="00365570" w:rsidP="000D4917">
            <w:pPr>
              <w:spacing w:after="0" w:line="240" w:lineRule="auto"/>
            </w:pPr>
          </w:p>
        </w:tc>
      </w:tr>
      <w:tr w:rsidR="00365570" w14:paraId="6567A609" w14:textId="77777777" w:rsidTr="00365570">
        <w:trPr>
          <w:trHeight w:val="360"/>
          <w:jc w:val="center"/>
        </w:trPr>
        <w:tc>
          <w:tcPr>
            <w:tcW w:w="0" w:type="auto"/>
            <w:tcMar>
              <w:top w:w="0" w:type="dxa"/>
              <w:left w:w="0" w:type="dxa"/>
              <w:bottom w:w="0" w:type="dxa"/>
              <w:right w:w="0" w:type="dxa"/>
            </w:tcMar>
            <w:vAlign w:val="center"/>
            <w:hideMark/>
          </w:tcPr>
          <w:p w14:paraId="44B65FB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382A1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cazul în care bălegarul este depozitat pe platforme, toţi efluenţii rezultaţi trebuie colectaţi în vederea stocării.</w:t>
            </w:r>
          </w:p>
        </w:tc>
      </w:tr>
    </w:tbl>
    <w:p w14:paraId="54599F1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D38AD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bălegar de la fermă trebuie calculată corect. Cerinţa privind suprafaţa platformei, se stabileşte în funcţie de perioada de stocare şi cantitatea de gunoi rezultată. </w:t>
      </w:r>
    </w:p>
    <w:p w14:paraId="52560C1F" w14:textId="77777777" w:rsidR="00DC67DB" w:rsidRDefault="00DC67DB" w:rsidP="000D4917">
      <w:pPr>
        <w:spacing w:after="0" w:line="240" w:lineRule="auto"/>
        <w:ind w:left="0"/>
        <w:rPr>
          <w:rFonts w:ascii="Arial" w:eastAsia="Times New Roman" w:hAnsi="Arial" w:cs="Arial"/>
          <w:noProof/>
          <w:color w:val="000000"/>
          <w:sz w:val="20"/>
          <w:lang w:val="ro-RO"/>
        </w:rPr>
      </w:pPr>
    </w:p>
    <w:p w14:paraId="4A1BF2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Baza platformei trebuie să aibă o înclinare de cca 2 - 3 % spre una din marginile platformei, unde se amplasează într-o săpătură un bazin de colectare a mustului de gunoi rezultat în timpul fermentării. </w:t>
      </w:r>
    </w:p>
    <w:p w14:paraId="2D297E28" w14:textId="77777777" w:rsidR="00DC67DB" w:rsidRDefault="00DC67DB" w:rsidP="000D4917">
      <w:pPr>
        <w:spacing w:after="0" w:line="240" w:lineRule="auto"/>
        <w:ind w:left="0"/>
        <w:rPr>
          <w:rFonts w:ascii="Arial" w:eastAsia="Times New Roman" w:hAnsi="Arial" w:cs="Arial"/>
          <w:noProof/>
          <w:color w:val="000000"/>
          <w:sz w:val="20"/>
          <w:lang w:val="ro-RO"/>
        </w:rPr>
      </w:pPr>
    </w:p>
    <w:p w14:paraId="2BD996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Bazinul de colectare trebuie astfel poziţionat încât, atunci când este plin, partea de sus a lichidului să fie la cel puţin 0,7 - 1 m sub punctul cel mai de jos al platformei. </w:t>
      </w:r>
    </w:p>
    <w:p w14:paraId="556FA1C3" w14:textId="77777777" w:rsidR="00DC67DB" w:rsidRDefault="00DC67DB" w:rsidP="000D4917">
      <w:pPr>
        <w:spacing w:after="0" w:line="240" w:lineRule="auto"/>
        <w:ind w:left="0"/>
        <w:rPr>
          <w:rFonts w:ascii="Arial" w:eastAsia="Times New Roman" w:hAnsi="Arial" w:cs="Arial"/>
          <w:noProof/>
          <w:color w:val="000000"/>
          <w:sz w:val="20"/>
          <w:lang w:val="ro-RO"/>
        </w:rPr>
      </w:pPr>
    </w:p>
    <w:p w14:paraId="369D99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bazinului de colectare se stabileşte în funcţie de capacitatea platformei şi de ritmul de evacuare a mustului de gunoi (o dată sau de mai multe ori pe an). </w:t>
      </w:r>
    </w:p>
    <w:p w14:paraId="5727A62A" w14:textId="77777777" w:rsidR="00DC67DB" w:rsidRDefault="00DC67DB" w:rsidP="000D4917">
      <w:pPr>
        <w:spacing w:after="0" w:line="240" w:lineRule="auto"/>
        <w:ind w:left="0"/>
        <w:rPr>
          <w:rFonts w:ascii="Arial" w:eastAsia="Times New Roman" w:hAnsi="Arial" w:cs="Arial"/>
          <w:noProof/>
          <w:color w:val="000000"/>
          <w:sz w:val="20"/>
          <w:lang w:val="ro-RO"/>
        </w:rPr>
      </w:pPr>
    </w:p>
    <w:p w14:paraId="271E7D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general, se poate aproxima un necesar de 4 - 5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pentru fiecare 100 t gunoi proaspăt. </w:t>
      </w:r>
    </w:p>
    <w:p w14:paraId="57C1E5C7" w14:textId="77777777" w:rsidR="00DC67DB" w:rsidRDefault="00DC67DB" w:rsidP="000D4917">
      <w:pPr>
        <w:spacing w:after="0" w:line="240" w:lineRule="auto"/>
        <w:ind w:left="0"/>
        <w:rPr>
          <w:rFonts w:ascii="Arial" w:eastAsia="Times New Roman" w:hAnsi="Arial" w:cs="Arial"/>
          <w:noProof/>
          <w:color w:val="000000"/>
          <w:sz w:val="20"/>
          <w:lang w:val="ro-RO"/>
        </w:rPr>
      </w:pPr>
    </w:p>
    <w:p w14:paraId="4498DF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Dacă evacuarea se face de mai multe ori pe an capacitatea proiectată se reduce în mod corespunzător. </w:t>
      </w:r>
    </w:p>
    <w:p w14:paraId="37BB8F46" w14:textId="77777777" w:rsidR="00DC67DB" w:rsidRDefault="00DC67DB" w:rsidP="000D4917">
      <w:pPr>
        <w:spacing w:after="0" w:line="240" w:lineRule="auto"/>
        <w:ind w:left="0"/>
        <w:rPr>
          <w:rFonts w:ascii="Arial" w:eastAsia="Times New Roman" w:hAnsi="Arial" w:cs="Arial"/>
          <w:noProof/>
          <w:color w:val="000000"/>
          <w:sz w:val="20"/>
          <w:lang w:val="ro-RO"/>
        </w:rPr>
      </w:pPr>
    </w:p>
    <w:p w14:paraId="317445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a preveni ca odată cu scurgerea mustului de gunoi să fie introduse în bazinul de colectare, paie şi alte resturi vegetale, se recomandă ca înaintea bazinului de colectare să fie construită o groapă de limpezire cu o capacitate de cca 0,5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care se curăţă cât mai des de resturile solide. Atât bazinul cât şi groapa de limpezire trebuie să aibă pereţii impermeabilizaţi. </w:t>
      </w:r>
    </w:p>
    <w:p w14:paraId="54973325" w14:textId="77777777" w:rsidR="00DC67DB" w:rsidRDefault="00DC67DB" w:rsidP="000D4917">
      <w:pPr>
        <w:spacing w:after="0" w:line="240" w:lineRule="auto"/>
        <w:ind w:left="0"/>
        <w:rPr>
          <w:rFonts w:ascii="Arial" w:eastAsia="Times New Roman" w:hAnsi="Arial" w:cs="Arial"/>
          <w:noProof/>
          <w:color w:val="000000"/>
          <w:sz w:val="20"/>
          <w:lang w:val="ro-RO"/>
        </w:rPr>
      </w:pPr>
    </w:p>
    <w:p w14:paraId="4791EB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unor solicitări de proiectare pentru spaţii de depozitare noi sau modernizate, trebuie luate în considerare toate cerinţele relevante prevăzute în standardele de construcţie şi de prevenirea poluării, conţinute în normativele şi reglementările în vigoare. </w:t>
      </w:r>
    </w:p>
    <w:p w14:paraId="43F739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Figura 6.1 - Exemplu de sistem pentru eliminarea dejecţiilor lichide 1: canal pentru scurgerea dejecţiilor lichide, 2: fosă pentru stocarea intermediară a dejecţiilor lichide, 3: pompă, 4: tuburi, 5: rezervor pentru stocarea dejecţiilor lichide, 6: ventilaţie (preluată după Codul de bune practici agricole elaborat de Lituania) </w:t>
      </w:r>
    </w:p>
    <w:p w14:paraId="7E70050B" w14:textId="25377A9F"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7C4AA520" wp14:editId="5853E2FA">
            <wp:extent cx="3733800" cy="25908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2590800"/>
                    </a:xfrm>
                    <a:prstGeom prst="rect">
                      <a:avLst/>
                    </a:prstGeom>
                    <a:noFill/>
                    <a:ln>
                      <a:noFill/>
                    </a:ln>
                  </pic:spPr>
                </pic:pic>
              </a:graphicData>
            </a:graphic>
          </wp:inline>
        </w:drawing>
      </w:r>
    </w:p>
    <w:p w14:paraId="2A7E65F7" w14:textId="49746CB4"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56ADC3F2" wp14:editId="5FAEA172">
            <wp:extent cx="5417820" cy="196596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7820" cy="1965960"/>
                    </a:xfrm>
                    <a:prstGeom prst="rect">
                      <a:avLst/>
                    </a:prstGeom>
                    <a:noFill/>
                    <a:ln>
                      <a:noFill/>
                    </a:ln>
                  </pic:spPr>
                </pic:pic>
              </a:graphicData>
            </a:graphic>
          </wp:inline>
        </w:drawing>
      </w:r>
    </w:p>
    <w:p w14:paraId="4E1A8F05"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6BED87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 temporare </w:t>
      </w:r>
    </w:p>
    <w:p w14:paraId="1284C2D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68D257F" w14:textId="77777777" w:rsidTr="00365570">
        <w:trPr>
          <w:trHeight w:val="15"/>
          <w:jc w:val="center"/>
        </w:trPr>
        <w:tc>
          <w:tcPr>
            <w:tcW w:w="0" w:type="auto"/>
            <w:tcMar>
              <w:top w:w="0" w:type="dxa"/>
              <w:left w:w="0" w:type="dxa"/>
              <w:bottom w:w="0" w:type="dxa"/>
              <w:right w:w="0" w:type="dxa"/>
            </w:tcMar>
            <w:vAlign w:val="center"/>
            <w:hideMark/>
          </w:tcPr>
          <w:p w14:paraId="0A33F5B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6675DFB" w14:textId="77777777" w:rsidR="00365570" w:rsidRDefault="00365570" w:rsidP="000D4917">
            <w:pPr>
              <w:spacing w:after="0" w:line="240" w:lineRule="auto"/>
            </w:pPr>
          </w:p>
        </w:tc>
      </w:tr>
      <w:tr w:rsidR="00365570" w14:paraId="0E5F43F1" w14:textId="77777777" w:rsidTr="00365570">
        <w:trPr>
          <w:trHeight w:val="780"/>
          <w:jc w:val="center"/>
        </w:trPr>
        <w:tc>
          <w:tcPr>
            <w:tcW w:w="0" w:type="auto"/>
            <w:tcMar>
              <w:top w:w="0" w:type="dxa"/>
              <w:left w:w="0" w:type="dxa"/>
              <w:bottom w:w="0" w:type="dxa"/>
              <w:right w:w="0" w:type="dxa"/>
            </w:tcMar>
            <w:vAlign w:val="center"/>
            <w:hideMark/>
          </w:tcPr>
          <w:p w14:paraId="2FE465A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81BD24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în câmp deschis a gunoiului de grajd şi a compostului trebuie evitată pe cât posibil, deoarece sporeşte riscul de pierdere a nutrienţilor prin scurgere la suprafaţă, infiltrare şi volatilizare, diminuându-se astfel calităţile de fertilitate şi sporind riscul de poluare. Aşadar, se recomandă să nu se depoziteze pe termen lung gunoi de grajd şi compost în câmp deschis.</w:t>
            </w:r>
          </w:p>
        </w:tc>
      </w:tr>
    </w:tbl>
    <w:p w14:paraId="77BE2CF8" w14:textId="473274E2"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br/>
      </w:r>
      <w:r w:rsidR="00F02F9A">
        <w:rPr>
          <w:rFonts w:ascii="Arial" w:eastAsia="Times New Roman" w:hAnsi="Arial" w:cs="Arial"/>
          <w:noProof/>
          <w:color w:val="000000"/>
          <w:sz w:val="20"/>
          <w:szCs w:val="20"/>
          <w:lang w:eastAsia="ja-JP"/>
        </w:rPr>
        <w:drawing>
          <wp:inline distT="0" distB="0" distL="0" distR="0" wp14:anchorId="6342F68D" wp14:editId="3C0C840B">
            <wp:extent cx="1684020" cy="1562100"/>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4020" cy="1562100"/>
                    </a:xfrm>
                    <a:prstGeom prst="rect">
                      <a:avLst/>
                    </a:prstGeom>
                    <a:noFill/>
                    <a:ln>
                      <a:noFill/>
                    </a:ln>
                  </pic:spPr>
                </pic:pic>
              </a:graphicData>
            </a:graphic>
          </wp:inline>
        </w:drawing>
      </w:r>
    </w:p>
    <w:p w14:paraId="55D01DAE" w14:textId="77777777" w:rsidR="00DC67DB" w:rsidRDefault="00DC67DB" w:rsidP="000D4917">
      <w:pPr>
        <w:spacing w:after="0" w:line="240" w:lineRule="auto"/>
        <w:ind w:left="0"/>
        <w:rPr>
          <w:rFonts w:ascii="Arial" w:eastAsia="Times New Roman" w:hAnsi="Arial" w:cs="Arial"/>
          <w:noProof/>
          <w:color w:val="000000"/>
          <w:sz w:val="20"/>
          <w:lang w:val="ro-RO"/>
        </w:rPr>
      </w:pPr>
    </w:p>
    <w:p w14:paraId="2C0F72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toate acestea, în unele cazuri este necesară depozitarea temporară pe câmp, de exemplu din motive de transport sau de capacităţi limitate de depozitare în gospodăria proprie. În aceste cazuri gunoiul de grajd poate fi depozitat temporar în câmp după verificarea faptului că nu există un risc de poluare a cursurilor de apă sau drenurilor din câmp, respectând următoarele cerinţe </w:t>
      </w:r>
    </w:p>
    <w:p w14:paraId="679B291E" w14:textId="77777777" w:rsidR="00DC67DB" w:rsidRDefault="00DC67DB" w:rsidP="000D4917">
      <w:pPr>
        <w:spacing w:after="0" w:line="240" w:lineRule="auto"/>
        <w:ind w:left="0"/>
        <w:rPr>
          <w:rFonts w:ascii="Arial" w:eastAsia="Times New Roman" w:hAnsi="Arial" w:cs="Arial"/>
          <w:noProof/>
          <w:color w:val="000000"/>
          <w:sz w:val="20"/>
          <w:lang w:val="ro-RO"/>
        </w:rPr>
      </w:pPr>
    </w:p>
    <w:p w14:paraId="468553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se va depozita numai pe terenul pe care va fi împrăştiat. </w:t>
      </w:r>
    </w:p>
    <w:p w14:paraId="03EB6750" w14:textId="77777777" w:rsidR="00DC67DB" w:rsidRDefault="00DC67DB" w:rsidP="000D4917">
      <w:pPr>
        <w:spacing w:after="0" w:line="240" w:lineRule="auto"/>
        <w:ind w:left="0"/>
        <w:rPr>
          <w:rFonts w:ascii="Arial" w:eastAsia="Times New Roman" w:hAnsi="Arial" w:cs="Arial"/>
          <w:noProof/>
          <w:color w:val="000000"/>
          <w:sz w:val="20"/>
          <w:lang w:val="ro-RO"/>
        </w:rPr>
      </w:pPr>
    </w:p>
    <w:p w14:paraId="78E72B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gunoi depozitată nu poate depăşi cantitatea totală de gunoi de grajd care ar trebui aplicată pe întreaga suprafaţă a terenului, calculată pe baza standardelor privind cantităţile maxime de îngrăşăminte cu azot ce pot fi aplicate pe teren. </w:t>
      </w:r>
    </w:p>
    <w:p w14:paraId="576E33E7" w14:textId="77777777" w:rsidR="00DC67DB" w:rsidRDefault="00DC67DB" w:rsidP="000D4917">
      <w:pPr>
        <w:spacing w:after="0" w:line="240" w:lineRule="auto"/>
        <w:ind w:left="0"/>
        <w:rPr>
          <w:rFonts w:ascii="Arial" w:eastAsia="Times New Roman" w:hAnsi="Arial" w:cs="Arial"/>
          <w:noProof/>
          <w:color w:val="000000"/>
          <w:sz w:val="20"/>
          <w:lang w:val="ro-RO"/>
        </w:rPr>
      </w:pPr>
    </w:p>
    <w:p w14:paraId="39CA17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nu poate fi depozitat în grămezi temporare mai mult de un an de zile. Depozitele temporare de gunoi de grajd vor fi amplasate în fiecare an în locaţii diferite. </w:t>
      </w:r>
    </w:p>
    <w:p w14:paraId="18F97F37" w14:textId="77777777" w:rsidR="00DC67DB" w:rsidRDefault="00DC67DB" w:rsidP="000D4917">
      <w:pPr>
        <w:spacing w:after="0" w:line="240" w:lineRule="auto"/>
        <w:ind w:left="0"/>
        <w:rPr>
          <w:rFonts w:ascii="Arial" w:eastAsia="Times New Roman" w:hAnsi="Arial" w:cs="Arial"/>
          <w:noProof/>
          <w:color w:val="000000"/>
          <w:sz w:val="20"/>
          <w:lang w:val="ro-RO"/>
        </w:rPr>
      </w:pPr>
      <w:bookmarkStart w:id="27" w:name="tree#447"/>
    </w:p>
    <w:p w14:paraId="369220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Depozitele temporare de gunoi de grajd se vor amplasa în conformitate cu prevederile Legii apelor </w:t>
      </w:r>
      <w:bookmarkEnd w:id="27"/>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107/1996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cu modificările şi completările ulterioare şi ale HG </w:t>
      </w:r>
      <w:hyperlink r:id="rId20" w:tooltip="Hotărâre nr. 930/2005 - Guvernul României" w:history="1">
        <w:r>
          <w:rPr>
            <w:rStyle w:val="Hyperlink"/>
            <w:rFonts w:cs="Arial"/>
            <w:b/>
            <w:bCs/>
            <w:noProof/>
            <w:sz w:val="20"/>
            <w:lang w:val="ro-RO"/>
          </w:rPr>
          <w:t>nr. 930/2005</w:t>
        </w:r>
      </w:hyperlink>
      <w:r>
        <w:rPr>
          <w:rFonts w:ascii="Arial" w:eastAsia="Times New Roman" w:hAnsi="Arial" w:cs="Arial"/>
          <w:noProof/>
          <w:color w:val="000000"/>
          <w:sz w:val="20"/>
          <w:szCs w:val="20"/>
          <w:lang w:val="ro-RO"/>
        </w:rPr>
        <w:t xml:space="preserve"> pentru aprobarea </w:t>
      </w:r>
      <w:hyperlink r:id="rId21" w:tooltip="Normă 2005 - Guvernul României" w:history="1">
        <w:r>
          <w:rPr>
            <w:rStyle w:val="Hyperlink"/>
            <w:rFonts w:cs="Arial"/>
            <w:b/>
            <w:bCs/>
            <w:noProof/>
            <w:sz w:val="20"/>
            <w:lang w:val="ro-RO"/>
          </w:rPr>
          <w:t>Normelor</w:t>
        </w:r>
      </w:hyperlink>
      <w:r>
        <w:rPr>
          <w:rFonts w:ascii="Arial" w:eastAsia="Times New Roman" w:hAnsi="Arial" w:cs="Arial"/>
          <w:noProof/>
          <w:color w:val="000000"/>
          <w:sz w:val="20"/>
          <w:szCs w:val="20"/>
          <w:lang w:val="ro-RO"/>
        </w:rPr>
        <w:t xml:space="preserve"> speciale privind caracterul şi mărimea zonelor de protecţie sanitară şi hidrogeologică, </w:t>
      </w:r>
    </w:p>
    <w:p w14:paraId="1F04C8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20 m de cursurile de apă (inclusiv lacuri şi acumulări de apă), drenuri deschise sau orice alt tip de dren astupat cu materiale cu permeabilitate ridicată (nisip, pietris); </w:t>
      </w:r>
    </w:p>
    <w:p w14:paraId="1594A7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50 m faţă de foraje hidrogeologice, puţuri sau izvoare; </w:t>
      </w:r>
    </w:p>
    <w:p w14:paraId="02EE0B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cel puţin 250 m de orice foraj sau fântână utilizată pentru furnizarea publică de apă potabilă. </w:t>
      </w:r>
    </w:p>
    <w:p w14:paraId="013DBC7A" w14:textId="77777777" w:rsidR="00DC67DB" w:rsidRDefault="00DC67DB" w:rsidP="000D4917">
      <w:pPr>
        <w:spacing w:after="0" w:line="240" w:lineRule="auto"/>
        <w:ind w:left="0"/>
        <w:rPr>
          <w:rFonts w:ascii="Arial" w:eastAsia="Times New Roman" w:hAnsi="Arial" w:cs="Arial"/>
          <w:noProof/>
          <w:color w:val="000000"/>
          <w:sz w:val="20"/>
          <w:lang w:val="ro-RO"/>
        </w:rPr>
      </w:pPr>
    </w:p>
    <w:p w14:paraId="387433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ca la baza depozitului temporar de gunoi de grajd să fie amplasată o folie impermeabilă peste care să fie pus un pat de paie sau alte materii organice, în mod deosebit în cazul în care gunoiul de grajd prezintă un grad ridicat de umiditate. De asemenea, se recomandă ca laturile depozitului (în mod deosebit cele situate la baza pantei) să fie înconjurate de un strat de paie. </w:t>
      </w:r>
    </w:p>
    <w:p w14:paraId="5CF3C84F" w14:textId="77777777" w:rsidR="00DC67DB" w:rsidRDefault="00DC67DB" w:rsidP="000D4917">
      <w:pPr>
        <w:spacing w:after="0" w:line="240" w:lineRule="auto"/>
        <w:ind w:left="0"/>
        <w:rPr>
          <w:rFonts w:ascii="Arial" w:eastAsia="Times New Roman" w:hAnsi="Arial" w:cs="Arial"/>
          <w:noProof/>
          <w:color w:val="000000"/>
          <w:sz w:val="20"/>
          <w:lang w:val="ro-RO"/>
        </w:rPr>
      </w:pPr>
    </w:p>
    <w:p w14:paraId="0F5856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Deoarece gunoiul care provine de la păsări are un conţinut ridicat de nutrienţi - în mod deosebit fosfor - iar scurgerile din astfel de depozite pot avea un potenţial de poluare ridicat, se recomandă acoperirea acestor depozite temporare cu o folie prevăzută cu câteva orificii de aerare bine ancorată în sol sau cu un strat de paie/coceni de 0,4 - 0,5 m grosime. Acoperirea trebuie realizată în cel mult 24 de ore după amenajarea depozitului. </w:t>
      </w:r>
    </w:p>
    <w:p w14:paraId="4AEA9C12" w14:textId="77777777" w:rsidR="00DC67DB" w:rsidRDefault="00DC67DB" w:rsidP="000D4917">
      <w:pPr>
        <w:spacing w:after="0" w:line="240" w:lineRule="auto"/>
        <w:ind w:left="0"/>
        <w:rPr>
          <w:rFonts w:ascii="Arial" w:eastAsia="Times New Roman" w:hAnsi="Arial" w:cs="Arial"/>
          <w:noProof/>
          <w:color w:val="000000"/>
          <w:sz w:val="20"/>
          <w:lang w:val="ro-RO"/>
        </w:rPr>
      </w:pPr>
    </w:p>
    <w:p w14:paraId="25724C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interzisă realizarea grămezilor temporare de gunoi pe terenuri inundabile. </w:t>
      </w:r>
    </w:p>
    <w:p w14:paraId="2CFA6F9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9"/>
        <w:gridCol w:w="9461"/>
      </w:tblGrid>
      <w:tr w:rsidR="00365570" w14:paraId="0D6908A1" w14:textId="77777777" w:rsidTr="00365570">
        <w:trPr>
          <w:trHeight w:val="15"/>
          <w:jc w:val="center"/>
        </w:trPr>
        <w:tc>
          <w:tcPr>
            <w:tcW w:w="0" w:type="auto"/>
            <w:tcMar>
              <w:top w:w="0" w:type="dxa"/>
              <w:left w:w="0" w:type="dxa"/>
              <w:bottom w:w="0" w:type="dxa"/>
              <w:right w:w="0" w:type="dxa"/>
            </w:tcMar>
            <w:vAlign w:val="center"/>
            <w:hideMark/>
          </w:tcPr>
          <w:p w14:paraId="1E985A3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5C8A4D9" w14:textId="77777777" w:rsidR="00365570" w:rsidRDefault="00365570" w:rsidP="000D4917">
            <w:pPr>
              <w:spacing w:after="0" w:line="240" w:lineRule="auto"/>
            </w:pPr>
          </w:p>
        </w:tc>
      </w:tr>
      <w:tr w:rsidR="00365570" w14:paraId="70EC245E" w14:textId="77777777" w:rsidTr="00365570">
        <w:trPr>
          <w:trHeight w:val="360"/>
          <w:jc w:val="center"/>
        </w:trPr>
        <w:tc>
          <w:tcPr>
            <w:tcW w:w="0" w:type="auto"/>
            <w:tcMar>
              <w:top w:w="0" w:type="dxa"/>
              <w:left w:w="0" w:type="dxa"/>
              <w:bottom w:w="0" w:type="dxa"/>
              <w:right w:w="0" w:type="dxa"/>
            </w:tcMar>
            <w:vAlign w:val="center"/>
            <w:hideMark/>
          </w:tcPr>
          <w:p w14:paraId="117CBC44"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94F43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în câmp este privită ca o excepţie, nu ca o regulă.</w:t>
            </w:r>
          </w:p>
        </w:tc>
      </w:tr>
    </w:tbl>
    <w:p w14:paraId="2E3C2050"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53B061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w:t>
      </w:r>
      <w:r>
        <w:rPr>
          <w:rFonts w:ascii="Arial" w:eastAsia="Times New Roman" w:hAnsi="Arial" w:cs="Arial"/>
          <w:noProof/>
          <w:color w:val="000000"/>
          <w:sz w:val="20"/>
          <w:szCs w:val="20"/>
          <w:lang w:val="ro-RO"/>
        </w:rPr>
        <w:t xml:space="preserve"> Platforme comunale </w:t>
      </w:r>
    </w:p>
    <w:p w14:paraId="30A3B210" w14:textId="77777777" w:rsidR="00DC67DB" w:rsidRDefault="00DC67DB" w:rsidP="000D4917">
      <w:pPr>
        <w:spacing w:after="0" w:line="240" w:lineRule="auto"/>
        <w:ind w:left="0"/>
        <w:rPr>
          <w:rFonts w:ascii="Arial" w:eastAsia="Times New Roman" w:hAnsi="Arial" w:cs="Arial"/>
          <w:noProof/>
          <w:color w:val="000000"/>
          <w:sz w:val="20"/>
          <w:lang w:val="ro-RO"/>
        </w:rPr>
      </w:pPr>
    </w:p>
    <w:p w14:paraId="12F2CE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platformă de gunoi de grajd este o construcţie relativ simplă alcătuită dintr-o podea, în general, de beton, pătrată sau dreptunghiulară, înconjurată în trei părţi de pereţi de beton înalţi de aproximativ 2-3 m. Pot fi folosite şi alte materiale, dar betonul este mai durabil, oferă condiţii mai bune pentru manevrarea utilajelor şi garanţii împotriva pierderilor accidentale de nutrienţi. </w:t>
      </w:r>
    </w:p>
    <w:p w14:paraId="07D8ACE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DD1A93E" w14:textId="77777777" w:rsidTr="00365570">
        <w:trPr>
          <w:trHeight w:val="15"/>
          <w:jc w:val="center"/>
        </w:trPr>
        <w:tc>
          <w:tcPr>
            <w:tcW w:w="0" w:type="auto"/>
            <w:tcMar>
              <w:top w:w="0" w:type="dxa"/>
              <w:left w:w="0" w:type="dxa"/>
              <w:bottom w:w="0" w:type="dxa"/>
              <w:right w:w="0" w:type="dxa"/>
            </w:tcMar>
            <w:vAlign w:val="center"/>
            <w:hideMark/>
          </w:tcPr>
          <w:p w14:paraId="1E6F143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667F93F" w14:textId="77777777" w:rsidR="00365570" w:rsidRDefault="00365570" w:rsidP="000D4917">
            <w:pPr>
              <w:spacing w:after="0" w:line="240" w:lineRule="auto"/>
            </w:pPr>
          </w:p>
        </w:tc>
      </w:tr>
      <w:tr w:rsidR="00365570" w14:paraId="09F50D39" w14:textId="77777777" w:rsidTr="00365570">
        <w:trPr>
          <w:trHeight w:val="780"/>
          <w:jc w:val="center"/>
        </w:trPr>
        <w:tc>
          <w:tcPr>
            <w:tcW w:w="0" w:type="auto"/>
            <w:tcMar>
              <w:top w:w="0" w:type="dxa"/>
              <w:left w:w="0" w:type="dxa"/>
              <w:bottom w:w="0" w:type="dxa"/>
              <w:right w:w="0" w:type="dxa"/>
            </w:tcMar>
            <w:vAlign w:val="center"/>
            <w:hideMark/>
          </w:tcPr>
          <w:p w14:paraId="6F56BB0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D5250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Rolul platformei este de depozitare temporară, în bune condiţii tehnologice şi ecologice, a dejecţiilor solide şi semi-solide provenite de la animale, amestecate, sau nu, cu alte reziduuri organice cum ar fi resturile menajere sau de pe urma culturilor, înainte ca acestea să fie împrăştiate pe terenurile agricole.</w:t>
            </w:r>
          </w:p>
        </w:tc>
      </w:tr>
    </w:tbl>
    <w:p w14:paraId="1908FC95" w14:textId="77777777" w:rsidR="00DC67DB" w:rsidRDefault="00DC67DB" w:rsidP="000D4917">
      <w:pPr>
        <w:spacing w:after="0" w:line="240" w:lineRule="auto"/>
        <w:ind w:left="0"/>
        <w:rPr>
          <w:rFonts w:ascii="Arial" w:eastAsia="Times New Roman" w:hAnsi="Arial" w:cs="Arial"/>
          <w:noProof/>
          <w:color w:val="000000"/>
          <w:sz w:val="20"/>
          <w:szCs w:val="20"/>
        </w:rPr>
      </w:pPr>
    </w:p>
    <w:p w14:paraId="08CE8E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afară de rolul de depozitare, platforma este utilizată şi pentru amestecarea şi compostarea gunoiului de grajd într-un produs mai omogen, mai stabil şi mai valoros. De aceea, dimensiunile platformei trebuie să fie suficiente nu numai pentru depozitare, ci şi pentru răsturnarea (remanierea) gunoiului de grajd aşezat în grămezi pentru compostare de dimensiuni asemănătoare. </w:t>
      </w:r>
    </w:p>
    <w:p w14:paraId="773B1BE7" w14:textId="77777777" w:rsidR="00DC67DB" w:rsidRDefault="00DC67DB" w:rsidP="000D4917">
      <w:pPr>
        <w:spacing w:after="0" w:line="240" w:lineRule="auto"/>
        <w:ind w:left="0"/>
        <w:rPr>
          <w:rFonts w:ascii="Arial" w:eastAsia="Times New Roman" w:hAnsi="Arial" w:cs="Arial"/>
          <w:noProof/>
          <w:color w:val="000000"/>
          <w:sz w:val="20"/>
          <w:lang w:val="ro-RO"/>
        </w:rPr>
      </w:pPr>
    </w:p>
    <w:p w14:paraId="31AA56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Platformele comunale de gunoi de grajd sunt foarte utile acolo unde condiţiile de depozitare individuală nu există, sau nu oferă suficientă siguranţă, sau unde este necesară co-procesarea unor cantităţi mari de reziduuri organice menajere. </w:t>
      </w:r>
    </w:p>
    <w:p w14:paraId="6EB697A2" w14:textId="77777777" w:rsidR="00DC67DB" w:rsidRDefault="00DC67DB" w:rsidP="000D4917">
      <w:pPr>
        <w:spacing w:after="0" w:line="240" w:lineRule="auto"/>
        <w:ind w:left="0"/>
        <w:rPr>
          <w:rFonts w:ascii="Arial" w:eastAsia="Times New Roman" w:hAnsi="Arial" w:cs="Arial"/>
          <w:noProof/>
          <w:color w:val="000000"/>
          <w:sz w:val="20"/>
          <w:lang w:val="ro-RO"/>
        </w:rPr>
      </w:pPr>
    </w:p>
    <w:p w14:paraId="6DE420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Platforma poate fi utilizată, de asemenea, şi pentru depozitarea, în compartimente separate, a altor tipuri de deşeuri, cu excepţia celor periculoase, pentru diminuarea riscului de contaminare a terenurilor agricole cu produse dăunătoare. </w:t>
      </w:r>
    </w:p>
    <w:p w14:paraId="63CA671B" w14:textId="77777777" w:rsidR="00DC67DB" w:rsidRDefault="00DC67DB" w:rsidP="000D4917">
      <w:pPr>
        <w:spacing w:after="0" w:line="240" w:lineRule="auto"/>
        <w:ind w:left="0"/>
        <w:rPr>
          <w:rFonts w:ascii="Arial" w:eastAsia="Times New Roman" w:hAnsi="Arial" w:cs="Arial"/>
          <w:noProof/>
          <w:color w:val="000000"/>
          <w:sz w:val="20"/>
          <w:lang w:val="ro-RO"/>
        </w:rPr>
      </w:pPr>
    </w:p>
    <w:p w14:paraId="66E257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captarea lichidelor provenite din gunoiul de grajd, platforma trebuie dotată cu un canal de-a lungul părţii deschise a platformei, pentru direcţionarea lichidelor către un bazin de colectare, suficient de mare pentru a reţine toate aceste lichide şi eventualele precipitaţii în exces ce cad pe suprafaţa platformei. Lichidele colectate pot fi aplicate pe terenurile agricole sau pot fi reîncorporate în grămada de gunoi de grajd sau de compost. </w:t>
      </w:r>
    </w:p>
    <w:p w14:paraId="14453615" w14:textId="77777777" w:rsidR="00DC67DB" w:rsidRDefault="00DC67DB" w:rsidP="000D4917">
      <w:pPr>
        <w:spacing w:after="0" w:line="240" w:lineRule="auto"/>
        <w:ind w:left="0"/>
        <w:rPr>
          <w:rFonts w:ascii="Arial" w:eastAsia="Times New Roman" w:hAnsi="Arial" w:cs="Arial"/>
          <w:noProof/>
          <w:color w:val="000000"/>
          <w:sz w:val="20"/>
          <w:lang w:val="ro-RO"/>
        </w:rPr>
      </w:pPr>
    </w:p>
    <w:p w14:paraId="3E387B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Dincolo de construcţia de beton în sine, platforma ar trebui echipată cu următoarele elemente: </w:t>
      </w:r>
    </w:p>
    <w:p w14:paraId="17D951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gard pentru restricţionarea accesului; </w:t>
      </w:r>
    </w:p>
    <w:p w14:paraId="071856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utilaje de încărcare şi răsturnare (omogenizare sau remaniere) a gunoiului de grajd (de ex încărcător orizontal); </w:t>
      </w:r>
    </w:p>
    <w:p w14:paraId="4BAE921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maşină pentru tocatul resturilor vegetale ce intră la compostare; </w:t>
      </w:r>
    </w:p>
    <w:p w14:paraId="0326D6A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cisternă pentru transportul şi împrăştierea dejecţiilor lichide, </w:t>
      </w:r>
    </w:p>
    <w:p w14:paraId="040629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termometre diverse pentru monitorizarea evoluţiei temperaturii în grămada de compostare; </w:t>
      </w:r>
    </w:p>
    <w:p w14:paraId="7B8422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utilaje de pompare şi de aplicare a lichidelor pentru umectarea grămezii de compostare, pentru încărcarea cisternei de distribuţie pe terenul agricol a lichidului stocat; </w:t>
      </w:r>
    </w:p>
    <w:p w14:paraId="1721D8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anexă ca adăpost şi birou pentru administratorul platformei; </w:t>
      </w:r>
    </w:p>
    <w:p w14:paraId="087A09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apă, electricitate şi sursă de combustibil. </w:t>
      </w:r>
    </w:p>
    <w:p w14:paraId="4CD8A1A6"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8" w:name="tree#487"/>
      <w:bookmarkEnd w:id="28"/>
    </w:p>
    <w:p w14:paraId="2DBE32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6.3.1</w:t>
      </w:r>
      <w:r>
        <w:rPr>
          <w:rFonts w:ascii="Arial" w:eastAsia="Times New Roman" w:hAnsi="Arial" w:cs="Arial"/>
          <w:noProof/>
          <w:color w:val="000000"/>
          <w:sz w:val="20"/>
          <w:szCs w:val="20"/>
          <w:lang w:val="ro-RO"/>
        </w:rPr>
        <w:t xml:space="preserve"> Alegerea locaţiei </w:t>
      </w:r>
    </w:p>
    <w:p w14:paraId="74A9DFDF" w14:textId="77777777" w:rsidR="00DC67DB" w:rsidRDefault="00DC67DB" w:rsidP="000D4917">
      <w:pPr>
        <w:spacing w:after="0" w:line="240" w:lineRule="auto"/>
        <w:ind w:left="0"/>
        <w:rPr>
          <w:rFonts w:ascii="Arial" w:eastAsia="Times New Roman" w:hAnsi="Arial" w:cs="Arial"/>
          <w:noProof/>
          <w:color w:val="000000"/>
          <w:sz w:val="20"/>
          <w:lang w:val="ro-RO"/>
        </w:rPr>
      </w:pPr>
    </w:p>
    <w:p w14:paraId="33FE58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Locaţia ideală pentru o platformă de gunoi se stabileşte după următoarele criterii </w:t>
      </w:r>
    </w:p>
    <w:p w14:paraId="3F956B3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Drepturile de proprietate - platforma ar trebui construită de preferinţă pe teren comunal; </w:t>
      </w:r>
    </w:p>
    <w:p w14:paraId="623F9CA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Acces - platforma ar trebui localizată într-un perimetru uşor accesibil pentru mijloacele de transport obişnuite camioane, tractoare, căruţe etc. </w:t>
      </w:r>
    </w:p>
    <w:p w14:paraId="3D68E9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Distanţa faţă de centrul satului Pentru platformele sistemelor intensive de creştere a animalelor distanţa faţa de locuinţe este de 500 m conform Ordinului ministrului sănătăţii nr. 119/2014 pentru aprobarea Normelor de igiena şi sănătate publică privind mediul de viaţă al populaţiei. </w:t>
      </w:r>
    </w:p>
    <w:p w14:paraId="7CDCC1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Suprafaţa - platforma ar trebui ridicată pe o suprafaţă dreaptă în scopul reducerii costurilor de construcţie şi pentru a facilita managementul ulterior; </w:t>
      </w:r>
    </w:p>
    <w:p w14:paraId="3C036E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Riscul de inundaţie - platforma nu trebuie situată în zonă cu risc de inundaţie sau precipitaţii excesive; </w:t>
      </w:r>
    </w:p>
    <w:p w14:paraId="6AB011C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Pădurile - platforma nu trebuie situată în apropierea pădurilor, deoarece amoniacul degajat în atmosferă este toxic pentru arbori, în special pentru speciile răşinoase; </w:t>
      </w:r>
    </w:p>
    <w:p w14:paraId="7FA7ED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Apa freatică - platforma nu trebuie situată în zonă cu apă freatică la mică adâncime (mai puţin de 2 m); </w:t>
      </w:r>
    </w:p>
    <w:p w14:paraId="684542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Distanţa faţă de cursurile de apă - platforma trebuie situată la minim 100 m de orice curs sau corp de apă în scopul reducerii riscului de poluare accidentală; </w:t>
      </w:r>
    </w:p>
    <w:p w14:paraId="441361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MS Mincho" w:hAnsi="MS Mincho" w:cs="MS Mincho" w:hint="eastAsia"/>
          <w:noProof/>
          <w:color w:val="000000"/>
          <w:sz w:val="20"/>
          <w:szCs w:val="20"/>
          <w:lang w:val="ro-RO"/>
        </w:rPr>
        <w:t>✓</w:t>
      </w:r>
      <w:r>
        <w:rPr>
          <w:rFonts w:ascii="Arial" w:eastAsia="Times New Roman" w:hAnsi="Arial" w:cs="Arial"/>
          <w:noProof/>
          <w:color w:val="000000"/>
          <w:sz w:val="20"/>
          <w:szCs w:val="20"/>
          <w:lang w:val="ro-RO"/>
        </w:rPr>
        <w:t xml:space="preserve"> Distanţa faţă de terenurile agricole - ar trebui să fie cât mai mică pentru diminuarea costurilor de transport. </w:t>
      </w:r>
    </w:p>
    <w:p w14:paraId="36996454"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35AACE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constrângerile legale şi financiare permit, se poate face uz de facilităţile existente, dacă sunt poziţionate favorabil, de exemplu foste complexe zootehnice situate lângă centrul satului sau în apropierea terenurilor agricole. </w:t>
      </w:r>
    </w:p>
    <w:p w14:paraId="74B157EA"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5286AD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Construcţia platformei de gunoi de grajd se poate realiza şi pe locul actualelor gropi de gunoi, oferindu-se astfel oportunitatea de reabilitare şi îmbunătăţire a locului de depozitare a deşeurilor. </w:t>
      </w:r>
    </w:p>
    <w:p w14:paraId="13ABE3D1" w14:textId="77777777" w:rsidR="00DC67DB" w:rsidRDefault="00DC67DB" w:rsidP="000D4917">
      <w:pPr>
        <w:spacing w:after="0" w:line="240" w:lineRule="auto"/>
        <w:ind w:left="0"/>
        <w:rPr>
          <w:rFonts w:ascii="Arial" w:eastAsia="Times New Roman" w:hAnsi="Arial" w:cs="Arial"/>
          <w:b/>
          <w:bCs/>
          <w:noProof/>
          <w:color w:val="000000"/>
          <w:sz w:val="20"/>
          <w:lang w:val="ro-RO"/>
        </w:rPr>
      </w:pPr>
      <w:bookmarkStart w:id="29" w:name="tree#503"/>
      <w:bookmarkEnd w:id="29"/>
    </w:p>
    <w:p w14:paraId="444F77D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6.3.2</w:t>
      </w:r>
      <w:r>
        <w:rPr>
          <w:rFonts w:ascii="Arial" w:eastAsia="Times New Roman" w:hAnsi="Arial" w:cs="Arial"/>
          <w:noProof/>
          <w:color w:val="000000"/>
          <w:sz w:val="20"/>
          <w:szCs w:val="20"/>
          <w:lang w:val="ro-RO"/>
        </w:rPr>
        <w:t xml:space="preserve"> Capacitatea necesară </w:t>
      </w:r>
    </w:p>
    <w:p w14:paraId="37B4F4FB" w14:textId="77777777" w:rsidR="00DC67DB" w:rsidRDefault="00DC67DB" w:rsidP="000D4917">
      <w:pPr>
        <w:spacing w:after="0" w:line="240" w:lineRule="auto"/>
        <w:ind w:left="0"/>
        <w:rPr>
          <w:rFonts w:ascii="Arial" w:eastAsia="Times New Roman" w:hAnsi="Arial" w:cs="Arial"/>
          <w:noProof/>
          <w:color w:val="000000"/>
          <w:sz w:val="20"/>
          <w:lang w:val="ro-RO"/>
        </w:rPr>
      </w:pPr>
    </w:p>
    <w:p w14:paraId="342709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Dimensiunea platformei trebuie stabilită în funcţie de cantitatea de bălegar şi alte resturi menajere organice ce se estimează a fi produsă. </w:t>
      </w:r>
    </w:p>
    <w:p w14:paraId="58A1053E" w14:textId="77777777" w:rsidR="00DC67DB" w:rsidRDefault="00DC67DB" w:rsidP="000D4917">
      <w:pPr>
        <w:spacing w:after="0" w:line="240" w:lineRule="auto"/>
        <w:ind w:left="0"/>
        <w:rPr>
          <w:rFonts w:ascii="Arial" w:eastAsia="Times New Roman" w:hAnsi="Arial" w:cs="Arial"/>
          <w:noProof/>
          <w:color w:val="000000"/>
          <w:sz w:val="20"/>
          <w:szCs w:val="20"/>
          <w:lang w:val="ro-RO"/>
        </w:rPr>
      </w:pPr>
    </w:p>
    <w:p w14:paraId="3452FE4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mod obişnuit, materialele vor fi depozitate pe o grosime maximă de aproximativ 1,5- 2m, ceea ce înseamnă că pentru fiecare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de material trebuie prevăzută o suprafaţă netă de 0,5-0,75 m</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w:t>
      </w:r>
    </w:p>
    <w:p w14:paraId="6EF1D311" w14:textId="77777777" w:rsidR="00DC67DB" w:rsidRDefault="00DC67DB" w:rsidP="000D4917">
      <w:pPr>
        <w:spacing w:after="0" w:line="240" w:lineRule="auto"/>
        <w:ind w:left="0"/>
        <w:rPr>
          <w:rFonts w:ascii="Arial" w:eastAsia="Times New Roman" w:hAnsi="Arial" w:cs="Arial"/>
          <w:noProof/>
          <w:color w:val="000000"/>
          <w:sz w:val="20"/>
          <w:lang w:val="ro-RO"/>
        </w:rPr>
      </w:pPr>
    </w:p>
    <w:p w14:paraId="4E3B14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Luând în calcul şi suprafaţa necesară pentru mutarea grămezilor de material (remaniere) în timpul procesului de compostare, suprafaţa totală ar trebui să fie de 1,5-2 ori mai mare decât suprafaţa necesară depozitării efective a gunoiului de grajd </w:t>
      </w:r>
    </w:p>
    <w:p w14:paraId="4B9CF68C" w14:textId="77777777" w:rsidR="00DC67DB" w:rsidRDefault="00DC67DB" w:rsidP="000D4917">
      <w:pPr>
        <w:spacing w:after="0" w:line="240" w:lineRule="auto"/>
        <w:ind w:left="0"/>
        <w:rPr>
          <w:rFonts w:ascii="Arial" w:eastAsia="Times New Roman" w:hAnsi="Arial" w:cs="Arial"/>
          <w:noProof/>
          <w:color w:val="000000"/>
          <w:sz w:val="20"/>
          <w:lang w:val="ro-RO"/>
        </w:rPr>
      </w:pPr>
    </w:p>
    <w:p w14:paraId="5FAB27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estimarea spaţiului necesar în funcţie de numărul de animale, se pot utiliza următoarele valori prezentate în Tabelul 6.1 şi preluate din ghidul "Sistem pentru depozitarea dejecţiilor. Standarde de </w:t>
      </w:r>
      <w:r>
        <w:rPr>
          <w:rFonts w:ascii="Arial" w:eastAsia="Times New Roman" w:hAnsi="Arial" w:cs="Arial"/>
          <w:noProof/>
          <w:color w:val="000000"/>
          <w:sz w:val="20"/>
          <w:szCs w:val="20"/>
          <w:lang w:val="ro-RO"/>
        </w:rPr>
        <w:lastRenderedPageBreak/>
        <w:t xml:space="preserve">fermă" elaborat de H. Frederiksen, D. Danut, M. Masinistru, A. Greculescu în anul 2010 în cadrul proiectului "Modernizarea Sistemului de Informare şi Cunoastere în Agricultură" (MAKIS). </w:t>
      </w:r>
    </w:p>
    <w:p w14:paraId="441881F8" w14:textId="77777777" w:rsidR="00DC67DB" w:rsidRDefault="00DC67DB" w:rsidP="000D4917">
      <w:pPr>
        <w:spacing w:after="0" w:line="240" w:lineRule="auto"/>
        <w:ind w:left="0"/>
        <w:rPr>
          <w:rFonts w:ascii="Arial" w:eastAsia="Times New Roman" w:hAnsi="Arial" w:cs="Arial"/>
          <w:noProof/>
          <w:color w:val="000000"/>
          <w:sz w:val="20"/>
          <w:lang w:val="ro-RO"/>
        </w:rPr>
      </w:pPr>
    </w:p>
    <w:p w14:paraId="7B3EE0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 conversia numărului de animale în Unităţi Vită Mare (UVM) se standardizează capacitatea de depozitare a gunoiului de grajd necesară. Coeficienţii folosiţi în România pentru conversia efectivelor de animale în UVM din punctul de vedere al capacităţii de stocare a dejecţiilor sunt indicaţi în Tabelul 6.2 preluat din ghidul menţionat mai sus. </w:t>
      </w:r>
    </w:p>
    <w:p w14:paraId="363F62E3" w14:textId="77777777" w:rsidR="00365570" w:rsidRDefault="00365570" w:rsidP="00A37E65">
      <w:pPr>
        <w:spacing w:after="0" w:line="240" w:lineRule="auto"/>
        <w:rPr>
          <w:rFonts w:ascii="Arial" w:eastAsia="Times New Roman" w:hAnsi="Arial" w:cs="Arial"/>
          <w:noProof/>
          <w:color w:val="000000"/>
          <w:sz w:val="20"/>
          <w:szCs w:val="20"/>
          <w:lang w:val="ro-RO"/>
        </w:rPr>
      </w:pPr>
    </w:p>
    <w:p w14:paraId="38C15D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Tabel 6.1 Productia de gunoi şi capacitatea necesară de stocare pentru diferite sisteme de întreţinere a animalelor - tabel preluat din ghidul: "Sistem pentru depozitarea dejectiilor. Standarde de fermă" </w:t>
      </w:r>
    </w:p>
    <w:p w14:paraId="6D3D478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568"/>
        <w:gridCol w:w="1546"/>
        <w:gridCol w:w="1554"/>
        <w:gridCol w:w="1573"/>
        <w:gridCol w:w="1562"/>
        <w:tblGridChange w:id="30">
          <w:tblGrid>
            <w:gridCol w:w="1541"/>
            <w:gridCol w:w="1568"/>
            <w:gridCol w:w="1546"/>
            <w:gridCol w:w="1554"/>
            <w:gridCol w:w="1573"/>
            <w:gridCol w:w="1562"/>
          </w:tblGrid>
        </w:tblGridChange>
      </w:tblGrid>
      <w:tr w:rsidR="00851524" w:rsidRPr="00D5798B" w14:paraId="5F4D3DD3" w14:textId="77777777" w:rsidTr="00D5798B">
        <w:tc>
          <w:tcPr>
            <w:tcW w:w="9570" w:type="dxa"/>
            <w:gridSpan w:val="6"/>
            <w:shd w:val="clear" w:color="auto" w:fill="auto"/>
          </w:tcPr>
          <w:p w14:paraId="62EDFE9A" w14:textId="77777777" w:rsidR="00851524" w:rsidRPr="00D5798B" w:rsidRDefault="00851524"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de grajd în diferite sisteme de întreţinere a bovinelor.</w:t>
            </w:r>
          </w:p>
        </w:tc>
      </w:tr>
      <w:tr w:rsidR="00550D7A" w:rsidRPr="00D5798B" w14:paraId="648D9812" w14:textId="77777777" w:rsidTr="00D5798B">
        <w:tc>
          <w:tcPr>
            <w:tcW w:w="1595" w:type="dxa"/>
            <w:shd w:val="clear" w:color="auto" w:fill="auto"/>
            <w:vAlign w:val="center"/>
          </w:tcPr>
          <w:p w14:paraId="3149A65D"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71800809"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Sistemul de întreţinere</w:t>
            </w:r>
          </w:p>
        </w:tc>
        <w:tc>
          <w:tcPr>
            <w:tcW w:w="1595" w:type="dxa"/>
            <w:shd w:val="clear" w:color="auto" w:fill="auto"/>
            <w:vAlign w:val="center"/>
          </w:tcPr>
          <w:p w14:paraId="57C141B2"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[kg/animal /zi]</w:t>
            </w:r>
          </w:p>
        </w:tc>
        <w:tc>
          <w:tcPr>
            <w:tcW w:w="1595" w:type="dxa"/>
            <w:shd w:val="clear" w:color="auto" w:fill="auto"/>
            <w:vAlign w:val="center"/>
          </w:tcPr>
          <w:p w14:paraId="2C023064"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 de grajd rezultat</w:t>
            </w:r>
          </w:p>
        </w:tc>
        <w:tc>
          <w:tcPr>
            <w:tcW w:w="1595" w:type="dxa"/>
            <w:shd w:val="clear" w:color="auto" w:fill="auto"/>
            <w:vAlign w:val="center"/>
          </w:tcPr>
          <w:p w14:paraId="6B07474A"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inclusiv aşternutul [kg/animal/zi]</w:t>
            </w:r>
          </w:p>
        </w:tc>
        <w:tc>
          <w:tcPr>
            <w:tcW w:w="1595" w:type="dxa"/>
            <w:shd w:val="clear" w:color="auto" w:fill="auto"/>
            <w:vAlign w:val="center"/>
          </w:tcPr>
          <w:p w14:paraId="1146CF5B"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Capacitatea de stocare</w:t>
            </w:r>
            <w:r w:rsidRPr="00D5798B">
              <w:rPr>
                <w:rFonts w:ascii="Arial" w:eastAsia="Times New Roman" w:hAnsi="Arial" w:cs="Arial"/>
                <w:noProof/>
                <w:color w:val="000000"/>
                <w:sz w:val="20"/>
                <w:szCs w:val="20"/>
                <w:vertAlign w:val="superscript"/>
                <w:lang w:val="ro-RO"/>
              </w:rPr>
              <w:t>1</w:t>
            </w:r>
            <w:r w:rsidRPr="00D5798B">
              <w:rPr>
                <w:rFonts w:ascii="Arial" w:eastAsia="Times New Roman" w:hAnsi="Arial" w:cs="Arial"/>
                <w:noProof/>
                <w:color w:val="000000"/>
                <w:sz w:val="20"/>
                <w:szCs w:val="20"/>
                <w:lang w:val="ro-RO"/>
              </w:rPr>
              <w:t xml:space="preserve"> [m</w:t>
            </w:r>
            <w:r w:rsidRPr="00D5798B">
              <w:rPr>
                <w:rFonts w:ascii="Arial" w:eastAsia="Times New Roman" w:hAnsi="Arial" w:cs="Arial"/>
                <w:noProof/>
                <w:color w:val="000000"/>
                <w:sz w:val="20"/>
                <w:szCs w:val="20"/>
                <w:vertAlign w:val="superscript"/>
                <w:lang w:val="ro-RO"/>
              </w:rPr>
              <w:t>3</w:t>
            </w:r>
            <w:r w:rsidRPr="00D5798B">
              <w:rPr>
                <w:rFonts w:ascii="Arial" w:eastAsia="Times New Roman" w:hAnsi="Arial" w:cs="Arial"/>
                <w:noProof/>
                <w:color w:val="000000"/>
                <w:sz w:val="20"/>
                <w:szCs w:val="20"/>
                <w:lang w:val="ro-RO"/>
              </w:rPr>
              <w:t>/animal/ lună]</w:t>
            </w:r>
          </w:p>
        </w:tc>
      </w:tr>
      <w:tr w:rsidR="00550D7A" w:rsidRPr="00D5798B" w14:paraId="2312ED3B" w14:textId="77777777" w:rsidTr="00D5798B">
        <w:tc>
          <w:tcPr>
            <w:tcW w:w="9570" w:type="dxa"/>
            <w:gridSpan w:val="6"/>
            <w:shd w:val="clear" w:color="auto" w:fill="auto"/>
          </w:tcPr>
          <w:p w14:paraId="270FC55B"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Stabulaţie liberă</w:t>
            </w:r>
          </w:p>
        </w:tc>
      </w:tr>
      <w:tr w:rsidR="00550D7A" w:rsidRPr="00D5798B" w14:paraId="0E17C8CE" w14:textId="77777777" w:rsidTr="00D5798B">
        <w:tc>
          <w:tcPr>
            <w:tcW w:w="1595" w:type="dxa"/>
            <w:vMerge w:val="restart"/>
            <w:shd w:val="clear" w:color="auto" w:fill="auto"/>
            <w:vAlign w:val="center"/>
          </w:tcPr>
          <w:p w14:paraId="2823BA9D"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Viţei</w:t>
            </w:r>
          </w:p>
        </w:tc>
        <w:tc>
          <w:tcPr>
            <w:tcW w:w="1595" w:type="dxa"/>
            <w:shd w:val="clear" w:color="auto" w:fill="auto"/>
          </w:tcPr>
          <w:p w14:paraId="7DBAEC21"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boxe colective</w:t>
            </w:r>
          </w:p>
        </w:tc>
        <w:tc>
          <w:tcPr>
            <w:tcW w:w="1595" w:type="dxa"/>
            <w:shd w:val="clear" w:color="auto" w:fill="auto"/>
          </w:tcPr>
          <w:p w14:paraId="070198B1"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634B6496"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E5EC7BA"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6 - 10</w:t>
            </w:r>
          </w:p>
        </w:tc>
        <w:tc>
          <w:tcPr>
            <w:tcW w:w="1595" w:type="dxa"/>
            <w:shd w:val="clear" w:color="auto" w:fill="auto"/>
          </w:tcPr>
          <w:p w14:paraId="7521005C"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0,25 - 0,40</w:t>
            </w:r>
          </w:p>
        </w:tc>
      </w:tr>
      <w:tr w:rsidR="00550D7A" w:rsidRPr="00D5798B" w14:paraId="0F728953" w14:textId="77777777" w:rsidTr="00D5798B">
        <w:tc>
          <w:tcPr>
            <w:tcW w:w="1595" w:type="dxa"/>
            <w:vMerge/>
            <w:shd w:val="clear" w:color="auto" w:fill="auto"/>
            <w:vAlign w:val="center"/>
          </w:tcPr>
          <w:p w14:paraId="417F3238"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7B66EB4"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grătar, întreţinere în grupuri</w:t>
            </w:r>
          </w:p>
        </w:tc>
        <w:tc>
          <w:tcPr>
            <w:tcW w:w="1595" w:type="dxa"/>
            <w:shd w:val="clear" w:color="auto" w:fill="auto"/>
          </w:tcPr>
          <w:p w14:paraId="3CC1B97F"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6EF60943"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6FCE3E28"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7 - 12</w:t>
            </w:r>
          </w:p>
        </w:tc>
        <w:tc>
          <w:tcPr>
            <w:tcW w:w="1595" w:type="dxa"/>
            <w:shd w:val="clear" w:color="auto" w:fill="auto"/>
          </w:tcPr>
          <w:p w14:paraId="5633773F"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0,25 - 0,45</w:t>
            </w:r>
          </w:p>
        </w:tc>
      </w:tr>
      <w:tr w:rsidR="00550D7A" w:rsidRPr="00D5798B" w14:paraId="2F89F80D" w14:textId="77777777" w:rsidTr="00D5798B">
        <w:tc>
          <w:tcPr>
            <w:tcW w:w="1595" w:type="dxa"/>
            <w:vMerge w:val="restart"/>
            <w:shd w:val="clear" w:color="auto" w:fill="auto"/>
            <w:vAlign w:val="center"/>
          </w:tcPr>
          <w:p w14:paraId="380AFC09"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Juninci</w:t>
            </w:r>
          </w:p>
        </w:tc>
        <w:tc>
          <w:tcPr>
            <w:tcW w:w="1595" w:type="dxa"/>
            <w:shd w:val="clear" w:color="auto" w:fill="auto"/>
          </w:tcPr>
          <w:p w14:paraId="1873B8AB" w14:textId="77777777" w:rsidR="00550D7A" w:rsidRPr="00D5798B" w:rsidRDefault="00550D7A" w:rsidP="00F1353F">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595" w:type="dxa"/>
            <w:shd w:val="clear" w:color="auto" w:fill="auto"/>
          </w:tcPr>
          <w:p w14:paraId="2A8031F8"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3 - 5</w:t>
            </w:r>
          </w:p>
        </w:tc>
        <w:tc>
          <w:tcPr>
            <w:tcW w:w="1595" w:type="dxa"/>
            <w:shd w:val="clear" w:color="auto" w:fill="auto"/>
          </w:tcPr>
          <w:p w14:paraId="1309B344" w14:textId="77777777" w:rsidR="00550D7A" w:rsidRPr="00D5798B" w:rsidRDefault="00550D7A" w:rsidP="00C7758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762EE5B5"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20 - 25</w:t>
            </w:r>
          </w:p>
        </w:tc>
        <w:tc>
          <w:tcPr>
            <w:tcW w:w="1595" w:type="dxa"/>
            <w:shd w:val="clear" w:color="auto" w:fill="auto"/>
          </w:tcPr>
          <w:p w14:paraId="002F3ED4" w14:textId="77777777" w:rsidR="00550D7A" w:rsidRPr="00D5798B" w:rsidRDefault="00550D7A" w:rsidP="002562BA">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0,75 - 0,95</w:t>
            </w:r>
          </w:p>
        </w:tc>
      </w:tr>
      <w:tr w:rsidR="00550D7A" w:rsidRPr="00D5798B" w14:paraId="58390664" w14:textId="77777777" w:rsidTr="00D5798B">
        <w:tc>
          <w:tcPr>
            <w:tcW w:w="1595" w:type="dxa"/>
            <w:vMerge/>
            <w:shd w:val="clear" w:color="auto" w:fill="auto"/>
          </w:tcPr>
          <w:p w14:paraId="5AFDC49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546ADF97"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231099CB"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2 - 4</w:t>
            </w:r>
          </w:p>
        </w:tc>
        <w:tc>
          <w:tcPr>
            <w:tcW w:w="1595" w:type="dxa"/>
            <w:shd w:val="clear" w:color="auto" w:fill="auto"/>
          </w:tcPr>
          <w:p w14:paraId="4EE8D6D7"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586C4A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20 - 26</w:t>
            </w:r>
          </w:p>
        </w:tc>
        <w:tc>
          <w:tcPr>
            <w:tcW w:w="1595" w:type="dxa"/>
            <w:shd w:val="clear" w:color="auto" w:fill="auto"/>
          </w:tcPr>
          <w:p w14:paraId="2E323C1E"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0,70 - 0,90</w:t>
            </w:r>
          </w:p>
        </w:tc>
      </w:tr>
      <w:tr w:rsidR="00550D7A" w:rsidRPr="00D5798B" w14:paraId="1FF64255" w14:textId="77777777" w:rsidTr="00D5798B">
        <w:tc>
          <w:tcPr>
            <w:tcW w:w="1595" w:type="dxa"/>
            <w:vMerge/>
            <w:shd w:val="clear" w:color="auto" w:fill="auto"/>
          </w:tcPr>
          <w:p w14:paraId="1EB70CB6"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6F6F688C"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Cuşete individuale de odihnă cu aşternut, pardoseală de beton în zona de defecaţie</w:t>
            </w:r>
          </w:p>
        </w:tc>
        <w:tc>
          <w:tcPr>
            <w:tcW w:w="1595" w:type="dxa"/>
            <w:shd w:val="clear" w:color="auto" w:fill="auto"/>
          </w:tcPr>
          <w:p w14:paraId="200AB92C"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566E9FA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6CEECABD"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18 - 26</w:t>
            </w:r>
          </w:p>
        </w:tc>
        <w:tc>
          <w:tcPr>
            <w:tcW w:w="1595" w:type="dxa"/>
            <w:shd w:val="clear" w:color="auto" w:fill="auto"/>
          </w:tcPr>
          <w:p w14:paraId="1FE49A0A"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0,65 - 0,95</w:t>
            </w:r>
          </w:p>
        </w:tc>
      </w:tr>
      <w:tr w:rsidR="00550D7A" w:rsidRPr="00D5798B" w14:paraId="52764CB6" w14:textId="77777777" w:rsidTr="00D5798B">
        <w:tc>
          <w:tcPr>
            <w:tcW w:w="1595" w:type="dxa"/>
            <w:vMerge w:val="restart"/>
            <w:shd w:val="clear" w:color="auto" w:fill="auto"/>
          </w:tcPr>
          <w:p w14:paraId="455B8268"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Tăuraşi</w:t>
            </w:r>
          </w:p>
        </w:tc>
        <w:tc>
          <w:tcPr>
            <w:tcW w:w="1595" w:type="dxa"/>
            <w:shd w:val="clear" w:color="auto" w:fill="auto"/>
          </w:tcPr>
          <w:p w14:paraId="62A6AD37"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595" w:type="dxa"/>
            <w:shd w:val="clear" w:color="auto" w:fill="auto"/>
          </w:tcPr>
          <w:p w14:paraId="2F50043A"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w:t>
            </w:r>
          </w:p>
        </w:tc>
        <w:tc>
          <w:tcPr>
            <w:tcW w:w="1595" w:type="dxa"/>
            <w:shd w:val="clear" w:color="auto" w:fill="auto"/>
          </w:tcPr>
          <w:p w14:paraId="2BBEF878"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584ECD70"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28 - 38</w:t>
            </w:r>
          </w:p>
        </w:tc>
        <w:tc>
          <w:tcPr>
            <w:tcW w:w="1595" w:type="dxa"/>
            <w:shd w:val="clear" w:color="auto" w:fill="auto"/>
          </w:tcPr>
          <w:p w14:paraId="622C2437"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1,10 - 1,4</w:t>
            </w:r>
          </w:p>
        </w:tc>
      </w:tr>
      <w:tr w:rsidR="00550D7A" w:rsidRPr="00D5798B" w14:paraId="580BFCBF" w14:textId="77777777" w:rsidTr="00D5798B">
        <w:tc>
          <w:tcPr>
            <w:tcW w:w="1595" w:type="dxa"/>
            <w:vMerge/>
            <w:shd w:val="clear" w:color="auto" w:fill="auto"/>
          </w:tcPr>
          <w:p w14:paraId="1F69D030"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396494C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62ABAFB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6F80E62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3F097A59"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28 - 40</w:t>
            </w:r>
          </w:p>
        </w:tc>
        <w:tc>
          <w:tcPr>
            <w:tcW w:w="1595" w:type="dxa"/>
            <w:shd w:val="clear" w:color="auto" w:fill="auto"/>
          </w:tcPr>
          <w:p w14:paraId="69A773A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1,0 - 1,3</w:t>
            </w:r>
          </w:p>
        </w:tc>
      </w:tr>
      <w:tr w:rsidR="00550D7A" w:rsidRPr="00D5798B" w14:paraId="55217D31" w14:textId="77777777" w:rsidTr="00D5798B">
        <w:tc>
          <w:tcPr>
            <w:tcW w:w="1595" w:type="dxa"/>
            <w:vMerge/>
            <w:shd w:val="clear" w:color="auto" w:fill="auto"/>
          </w:tcPr>
          <w:p w14:paraId="5EEBFEA1"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1E945F20"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grătar</w:t>
            </w:r>
          </w:p>
        </w:tc>
        <w:tc>
          <w:tcPr>
            <w:tcW w:w="1595" w:type="dxa"/>
            <w:shd w:val="clear" w:color="auto" w:fill="auto"/>
          </w:tcPr>
          <w:p w14:paraId="3D121309"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797113E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0214E09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30 - 40</w:t>
            </w:r>
          </w:p>
        </w:tc>
        <w:tc>
          <w:tcPr>
            <w:tcW w:w="1595" w:type="dxa"/>
            <w:shd w:val="clear" w:color="auto" w:fill="auto"/>
          </w:tcPr>
          <w:p w14:paraId="75F8640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0,9 - 1,3</w:t>
            </w:r>
          </w:p>
        </w:tc>
      </w:tr>
      <w:tr w:rsidR="00550D7A" w:rsidRPr="00D5798B" w14:paraId="7CB9BD34" w14:textId="77777777" w:rsidTr="00D5798B">
        <w:tc>
          <w:tcPr>
            <w:tcW w:w="1595" w:type="dxa"/>
            <w:vMerge/>
            <w:shd w:val="clear" w:color="auto" w:fill="auto"/>
          </w:tcPr>
          <w:p w14:paraId="00CC90E7"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2DFA810"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pardoseală cu auto-curăţare cu panta de 8%</w:t>
            </w:r>
          </w:p>
        </w:tc>
        <w:tc>
          <w:tcPr>
            <w:tcW w:w="1595" w:type="dxa"/>
            <w:shd w:val="clear" w:color="auto" w:fill="auto"/>
          </w:tcPr>
          <w:p w14:paraId="193F45D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2B67B1E9"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4420F8D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28 - 38</w:t>
            </w:r>
          </w:p>
        </w:tc>
        <w:tc>
          <w:tcPr>
            <w:tcW w:w="1595" w:type="dxa"/>
            <w:shd w:val="clear" w:color="auto" w:fill="auto"/>
          </w:tcPr>
          <w:p w14:paraId="3FF6DE44"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1,05 - 1,4</w:t>
            </w:r>
          </w:p>
        </w:tc>
      </w:tr>
      <w:tr w:rsidR="00550D7A" w:rsidRPr="00D5798B" w14:paraId="4786D017" w14:textId="77777777" w:rsidTr="00D5798B">
        <w:tc>
          <w:tcPr>
            <w:tcW w:w="1595" w:type="dxa"/>
            <w:vMerge w:val="restart"/>
            <w:shd w:val="clear" w:color="auto" w:fill="auto"/>
          </w:tcPr>
          <w:p w14:paraId="7C9C604F"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Vaci de lapte</w:t>
            </w:r>
          </w:p>
        </w:tc>
        <w:tc>
          <w:tcPr>
            <w:tcW w:w="1595" w:type="dxa"/>
            <w:shd w:val="clear" w:color="auto" w:fill="auto"/>
          </w:tcPr>
          <w:p w14:paraId="1627B09C"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de beton în zona de defecaţie</w:t>
            </w:r>
          </w:p>
        </w:tc>
        <w:tc>
          <w:tcPr>
            <w:tcW w:w="1595" w:type="dxa"/>
            <w:shd w:val="clear" w:color="auto" w:fill="auto"/>
          </w:tcPr>
          <w:p w14:paraId="0BAF1888"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4 - 5</w:t>
            </w:r>
          </w:p>
        </w:tc>
        <w:tc>
          <w:tcPr>
            <w:tcW w:w="1595" w:type="dxa"/>
            <w:shd w:val="clear" w:color="auto" w:fill="auto"/>
          </w:tcPr>
          <w:p w14:paraId="574CD44C"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39795EF9"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40 - 50</w:t>
            </w:r>
          </w:p>
        </w:tc>
        <w:tc>
          <w:tcPr>
            <w:tcW w:w="1595" w:type="dxa"/>
            <w:shd w:val="clear" w:color="auto" w:fill="auto"/>
          </w:tcPr>
          <w:p w14:paraId="003D3780"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1,4 - 1,8</w:t>
            </w:r>
          </w:p>
        </w:tc>
      </w:tr>
      <w:tr w:rsidR="00550D7A" w:rsidRPr="00D5798B" w14:paraId="3B5B732D" w14:textId="77777777" w:rsidTr="00D5798B">
        <w:tc>
          <w:tcPr>
            <w:tcW w:w="1595" w:type="dxa"/>
            <w:vMerge/>
            <w:shd w:val="clear" w:color="auto" w:fill="auto"/>
          </w:tcPr>
          <w:p w14:paraId="19E9CABE"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3913885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cu grătar în zona de defecaţie</w:t>
            </w:r>
          </w:p>
        </w:tc>
        <w:tc>
          <w:tcPr>
            <w:tcW w:w="1595" w:type="dxa"/>
            <w:shd w:val="clear" w:color="auto" w:fill="auto"/>
          </w:tcPr>
          <w:p w14:paraId="3D62E0C7"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3 - 5</w:t>
            </w:r>
          </w:p>
        </w:tc>
        <w:tc>
          <w:tcPr>
            <w:tcW w:w="1595" w:type="dxa"/>
            <w:shd w:val="clear" w:color="auto" w:fill="auto"/>
          </w:tcPr>
          <w:p w14:paraId="15560458"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 + dejecţii semilichide</w:t>
            </w:r>
          </w:p>
        </w:tc>
        <w:tc>
          <w:tcPr>
            <w:tcW w:w="1595" w:type="dxa"/>
            <w:shd w:val="clear" w:color="auto" w:fill="auto"/>
          </w:tcPr>
          <w:p w14:paraId="1FF1537A"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30 - 35 oct.15</w:t>
            </w:r>
          </w:p>
        </w:tc>
        <w:tc>
          <w:tcPr>
            <w:tcW w:w="1595" w:type="dxa"/>
            <w:shd w:val="clear" w:color="auto" w:fill="auto"/>
          </w:tcPr>
          <w:p w14:paraId="081C28F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1,1 - 1,3 0,3 - 0,5</w:t>
            </w:r>
          </w:p>
        </w:tc>
      </w:tr>
      <w:tr w:rsidR="00550D7A" w:rsidRPr="00D5798B" w14:paraId="5FC66224" w14:textId="77777777" w:rsidTr="00D5798B">
        <w:tc>
          <w:tcPr>
            <w:tcW w:w="1595" w:type="dxa"/>
            <w:vMerge/>
            <w:shd w:val="clear" w:color="auto" w:fill="auto"/>
          </w:tcPr>
          <w:p w14:paraId="3E5E661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67EFA36"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cu autocurăţare</w:t>
            </w:r>
          </w:p>
        </w:tc>
        <w:tc>
          <w:tcPr>
            <w:tcW w:w="1595" w:type="dxa"/>
            <w:shd w:val="clear" w:color="auto" w:fill="auto"/>
          </w:tcPr>
          <w:p w14:paraId="1051C781"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4 - 6</w:t>
            </w:r>
          </w:p>
        </w:tc>
        <w:tc>
          <w:tcPr>
            <w:tcW w:w="1595" w:type="dxa"/>
            <w:shd w:val="clear" w:color="auto" w:fill="auto"/>
          </w:tcPr>
          <w:p w14:paraId="2C5F6A3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6379BAD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45 - 50</w:t>
            </w:r>
          </w:p>
        </w:tc>
        <w:tc>
          <w:tcPr>
            <w:tcW w:w="1595" w:type="dxa"/>
            <w:shd w:val="clear" w:color="auto" w:fill="auto"/>
          </w:tcPr>
          <w:p w14:paraId="50015FD6"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1,6 - 1,9</w:t>
            </w:r>
          </w:p>
        </w:tc>
      </w:tr>
      <w:tr w:rsidR="00550D7A" w:rsidRPr="00D5798B" w14:paraId="734B798A" w14:textId="77777777" w:rsidTr="00D5798B">
        <w:tc>
          <w:tcPr>
            <w:tcW w:w="1595" w:type="dxa"/>
            <w:vMerge/>
            <w:shd w:val="clear" w:color="auto" w:fill="auto"/>
          </w:tcPr>
          <w:p w14:paraId="58AFF145"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0C7B70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Cuşete individuale de odihnă cu aşternut, pardoseală de beton în zona de defecaţie</w:t>
            </w:r>
          </w:p>
        </w:tc>
        <w:tc>
          <w:tcPr>
            <w:tcW w:w="1595" w:type="dxa"/>
            <w:shd w:val="clear" w:color="auto" w:fill="auto"/>
          </w:tcPr>
          <w:p w14:paraId="38C4CADA"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595" w:type="dxa"/>
            <w:shd w:val="clear" w:color="auto" w:fill="auto"/>
          </w:tcPr>
          <w:p w14:paraId="70A6E23C"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95" w:type="dxa"/>
            <w:shd w:val="clear" w:color="auto" w:fill="auto"/>
          </w:tcPr>
          <w:p w14:paraId="4D421E38"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45 - 50</w:t>
            </w:r>
          </w:p>
        </w:tc>
        <w:tc>
          <w:tcPr>
            <w:tcW w:w="1595" w:type="dxa"/>
            <w:shd w:val="clear" w:color="auto" w:fill="auto"/>
          </w:tcPr>
          <w:p w14:paraId="7C8E1F16"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1,6 - 1,9</w:t>
            </w:r>
          </w:p>
        </w:tc>
      </w:tr>
      <w:tr w:rsidR="00550D7A" w:rsidRPr="00D5798B" w14:paraId="43C9876D" w14:textId="77777777" w:rsidTr="00D5798B">
        <w:tc>
          <w:tcPr>
            <w:tcW w:w="1595" w:type="dxa"/>
            <w:vMerge/>
            <w:shd w:val="clear" w:color="auto" w:fill="auto"/>
          </w:tcPr>
          <w:p w14:paraId="3182885D" w14:textId="77777777" w:rsidR="00550D7A" w:rsidRPr="00D5798B" w:rsidRDefault="00550D7A"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77B61A8B"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Cuşete individuale de odihnă, pardoseală cu grătar în zona de defecaţie</w:t>
            </w:r>
          </w:p>
        </w:tc>
        <w:tc>
          <w:tcPr>
            <w:tcW w:w="1595" w:type="dxa"/>
            <w:shd w:val="clear" w:color="auto" w:fill="auto"/>
          </w:tcPr>
          <w:p w14:paraId="202540A2"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502D3D5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72967503"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40 - 52</w:t>
            </w:r>
          </w:p>
        </w:tc>
        <w:tc>
          <w:tcPr>
            <w:tcW w:w="1595" w:type="dxa"/>
            <w:shd w:val="clear" w:color="auto" w:fill="auto"/>
          </w:tcPr>
          <w:p w14:paraId="1113E875" w14:textId="77777777" w:rsidR="00550D7A" w:rsidRPr="00D5798B" w:rsidRDefault="00550D7A"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1,20 - 1,60</w:t>
            </w:r>
          </w:p>
        </w:tc>
      </w:tr>
      <w:tr w:rsidR="007F6E78" w:rsidRPr="00D5798B" w14:paraId="056982EC" w14:textId="77777777" w:rsidTr="00D5798B">
        <w:tc>
          <w:tcPr>
            <w:tcW w:w="9570" w:type="dxa"/>
            <w:gridSpan w:val="6"/>
            <w:shd w:val="clear" w:color="auto" w:fill="auto"/>
          </w:tcPr>
          <w:p w14:paraId="255D3FE9" w14:textId="77777777" w:rsidR="007F6E78" w:rsidRPr="00D5798B" w:rsidRDefault="007F6E78" w:rsidP="00A37E65">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Sistem de stabulaţie legată</w:t>
            </w:r>
          </w:p>
        </w:tc>
      </w:tr>
      <w:tr w:rsidR="007F6E78" w:rsidRPr="00D5798B" w14:paraId="6A688C1A" w14:textId="77777777" w:rsidTr="00D5798B">
        <w:tc>
          <w:tcPr>
            <w:tcW w:w="1595" w:type="dxa"/>
            <w:vMerge w:val="restart"/>
            <w:shd w:val="clear" w:color="auto" w:fill="auto"/>
            <w:vAlign w:val="center"/>
          </w:tcPr>
          <w:p w14:paraId="3BD050D5"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Viţei</w:t>
            </w:r>
          </w:p>
        </w:tc>
        <w:tc>
          <w:tcPr>
            <w:tcW w:w="1595" w:type="dxa"/>
            <w:shd w:val="clear" w:color="auto" w:fill="auto"/>
          </w:tcPr>
          <w:p w14:paraId="41B9BE97"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 (în grup)</w:t>
            </w:r>
          </w:p>
        </w:tc>
        <w:tc>
          <w:tcPr>
            <w:tcW w:w="1595" w:type="dxa"/>
            <w:shd w:val="clear" w:color="auto" w:fill="auto"/>
          </w:tcPr>
          <w:p w14:paraId="0DD17E13"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38DE62DD"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46838875"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6 - 10</w:t>
            </w:r>
          </w:p>
        </w:tc>
        <w:tc>
          <w:tcPr>
            <w:tcW w:w="1595" w:type="dxa"/>
            <w:shd w:val="clear" w:color="auto" w:fill="auto"/>
          </w:tcPr>
          <w:p w14:paraId="3F16D7FB"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0,25 - 0,40</w:t>
            </w:r>
          </w:p>
        </w:tc>
      </w:tr>
      <w:tr w:rsidR="007F6E78" w:rsidRPr="00D5798B" w14:paraId="28BDA4F9" w14:textId="77777777" w:rsidTr="00D5798B">
        <w:tc>
          <w:tcPr>
            <w:tcW w:w="1595" w:type="dxa"/>
            <w:vMerge/>
            <w:shd w:val="clear" w:color="auto" w:fill="auto"/>
            <w:vAlign w:val="center"/>
          </w:tcPr>
          <w:p w14:paraId="47D3AC11"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1E7CF43A"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grătar (în grup)</w:t>
            </w:r>
          </w:p>
        </w:tc>
        <w:tc>
          <w:tcPr>
            <w:tcW w:w="1595" w:type="dxa"/>
            <w:shd w:val="clear" w:color="auto" w:fill="auto"/>
          </w:tcPr>
          <w:p w14:paraId="3AB205B3"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5A917972"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19ECE6F4"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7 - 12</w:t>
            </w:r>
          </w:p>
        </w:tc>
        <w:tc>
          <w:tcPr>
            <w:tcW w:w="1595" w:type="dxa"/>
            <w:shd w:val="clear" w:color="auto" w:fill="auto"/>
          </w:tcPr>
          <w:p w14:paraId="3064DEA1"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0,25 - 0,45</w:t>
            </w:r>
          </w:p>
        </w:tc>
      </w:tr>
      <w:tr w:rsidR="007F6E78" w:rsidRPr="00D5798B" w14:paraId="01C42188" w14:textId="77777777" w:rsidTr="00D5798B">
        <w:tc>
          <w:tcPr>
            <w:tcW w:w="1595" w:type="dxa"/>
            <w:vMerge w:val="restart"/>
            <w:shd w:val="clear" w:color="auto" w:fill="auto"/>
            <w:vAlign w:val="center"/>
          </w:tcPr>
          <w:p w14:paraId="0E6EC02C"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Tăuraşi</w:t>
            </w:r>
          </w:p>
        </w:tc>
        <w:tc>
          <w:tcPr>
            <w:tcW w:w="1595" w:type="dxa"/>
            <w:shd w:val="clear" w:color="auto" w:fill="auto"/>
          </w:tcPr>
          <w:p w14:paraId="49CF180C"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28DA69D0"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595" w:type="dxa"/>
            <w:shd w:val="clear" w:color="auto" w:fill="auto"/>
          </w:tcPr>
          <w:p w14:paraId="5E1A2827"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2C8346F9"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28 - 35</w:t>
            </w:r>
          </w:p>
        </w:tc>
        <w:tc>
          <w:tcPr>
            <w:tcW w:w="1595" w:type="dxa"/>
            <w:shd w:val="clear" w:color="auto" w:fill="auto"/>
          </w:tcPr>
          <w:p w14:paraId="43467A06"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1,0 - 1,3</w:t>
            </w:r>
          </w:p>
        </w:tc>
      </w:tr>
      <w:tr w:rsidR="007F6E78" w:rsidRPr="00D5798B" w14:paraId="74A44C2D" w14:textId="77777777" w:rsidTr="00D5798B">
        <w:tc>
          <w:tcPr>
            <w:tcW w:w="1595" w:type="dxa"/>
            <w:vMerge/>
            <w:shd w:val="clear" w:color="auto" w:fill="auto"/>
            <w:vAlign w:val="center"/>
          </w:tcPr>
          <w:p w14:paraId="5C4720B7"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2FBF032C"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fără aşternut, canal acoperit cu grătar</w:t>
            </w:r>
          </w:p>
        </w:tc>
        <w:tc>
          <w:tcPr>
            <w:tcW w:w="1595" w:type="dxa"/>
            <w:shd w:val="clear" w:color="auto" w:fill="auto"/>
          </w:tcPr>
          <w:p w14:paraId="4DE96EAC"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0F47A576"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4AA365B3"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30 - 40</w:t>
            </w:r>
          </w:p>
        </w:tc>
        <w:tc>
          <w:tcPr>
            <w:tcW w:w="1595" w:type="dxa"/>
            <w:shd w:val="clear" w:color="auto" w:fill="auto"/>
          </w:tcPr>
          <w:p w14:paraId="798168F4"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0,9 - 1,2</w:t>
            </w:r>
          </w:p>
        </w:tc>
      </w:tr>
      <w:tr w:rsidR="007F6E78" w:rsidRPr="00D5798B" w14:paraId="5EA55ABD" w14:textId="77777777" w:rsidTr="00D5798B">
        <w:tc>
          <w:tcPr>
            <w:tcW w:w="1595" w:type="dxa"/>
            <w:vMerge w:val="restart"/>
            <w:shd w:val="clear" w:color="auto" w:fill="auto"/>
            <w:vAlign w:val="center"/>
          </w:tcPr>
          <w:p w14:paraId="5E0B5E25"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Juninci</w:t>
            </w:r>
          </w:p>
        </w:tc>
        <w:tc>
          <w:tcPr>
            <w:tcW w:w="1595" w:type="dxa"/>
            <w:shd w:val="clear" w:color="auto" w:fill="auto"/>
          </w:tcPr>
          <w:p w14:paraId="75279EC2"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0C027935"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1 - 2,5</w:t>
            </w:r>
          </w:p>
        </w:tc>
        <w:tc>
          <w:tcPr>
            <w:tcW w:w="1595" w:type="dxa"/>
            <w:shd w:val="clear" w:color="auto" w:fill="auto"/>
          </w:tcPr>
          <w:p w14:paraId="55F09C20"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0AA26878"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18 - 23</w:t>
            </w:r>
          </w:p>
        </w:tc>
        <w:tc>
          <w:tcPr>
            <w:tcW w:w="1595" w:type="dxa"/>
            <w:shd w:val="clear" w:color="auto" w:fill="auto"/>
          </w:tcPr>
          <w:p w14:paraId="138E8C34"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0,8 - 1,0</w:t>
            </w:r>
          </w:p>
        </w:tc>
      </w:tr>
      <w:tr w:rsidR="007F6E78" w:rsidRPr="00D5798B" w14:paraId="58B1F9BB" w14:textId="77777777" w:rsidTr="00D5798B">
        <w:tc>
          <w:tcPr>
            <w:tcW w:w="1595" w:type="dxa"/>
            <w:vMerge/>
            <w:shd w:val="clear" w:color="auto" w:fill="auto"/>
            <w:vAlign w:val="center"/>
          </w:tcPr>
          <w:p w14:paraId="0896F92D"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22E1F822"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 canal acoperit cu grătar</w:t>
            </w:r>
          </w:p>
        </w:tc>
        <w:tc>
          <w:tcPr>
            <w:tcW w:w="1595" w:type="dxa"/>
            <w:shd w:val="clear" w:color="auto" w:fill="auto"/>
          </w:tcPr>
          <w:p w14:paraId="51F90073"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58931C49"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1EB0F490"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20 - 27</w:t>
            </w:r>
          </w:p>
        </w:tc>
        <w:tc>
          <w:tcPr>
            <w:tcW w:w="1595" w:type="dxa"/>
            <w:shd w:val="clear" w:color="auto" w:fill="auto"/>
          </w:tcPr>
          <w:p w14:paraId="05A2FC34"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0,6 - 0,8</w:t>
            </w:r>
          </w:p>
        </w:tc>
      </w:tr>
      <w:tr w:rsidR="007F6E78" w:rsidRPr="00D5798B" w14:paraId="37261430" w14:textId="77777777" w:rsidTr="00D5798B">
        <w:tc>
          <w:tcPr>
            <w:tcW w:w="1595" w:type="dxa"/>
            <w:vMerge w:val="restart"/>
            <w:shd w:val="clear" w:color="auto" w:fill="auto"/>
            <w:vAlign w:val="center"/>
          </w:tcPr>
          <w:p w14:paraId="3EC66688" w14:textId="77777777" w:rsidR="007F6E78" w:rsidRPr="00D5798B" w:rsidRDefault="007F6E78" w:rsidP="00A37E65">
            <w:pPr>
              <w:spacing w:after="0" w:line="240" w:lineRule="auto"/>
              <w:ind w:left="0"/>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Vaci de lapte</w:t>
            </w:r>
          </w:p>
        </w:tc>
        <w:tc>
          <w:tcPr>
            <w:tcW w:w="1595" w:type="dxa"/>
            <w:shd w:val="clear" w:color="auto" w:fill="auto"/>
          </w:tcPr>
          <w:p w14:paraId="5C5842F3" w14:textId="77777777" w:rsidR="007F6E78" w:rsidRPr="00D5798B" w:rsidRDefault="007F6E78" w:rsidP="00F1353F">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cu aşternut</w:t>
            </w:r>
          </w:p>
        </w:tc>
        <w:tc>
          <w:tcPr>
            <w:tcW w:w="1595" w:type="dxa"/>
            <w:shd w:val="clear" w:color="auto" w:fill="auto"/>
          </w:tcPr>
          <w:p w14:paraId="410D526C"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2 - 3,5</w:t>
            </w:r>
          </w:p>
        </w:tc>
        <w:tc>
          <w:tcPr>
            <w:tcW w:w="1595" w:type="dxa"/>
            <w:shd w:val="clear" w:color="auto" w:fill="auto"/>
          </w:tcPr>
          <w:p w14:paraId="371FD386" w14:textId="77777777" w:rsidR="007F6E78" w:rsidRPr="00D5798B" w:rsidRDefault="007F6E78" w:rsidP="00C7758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95" w:type="dxa"/>
            <w:shd w:val="clear" w:color="auto" w:fill="auto"/>
          </w:tcPr>
          <w:p w14:paraId="5B0290CC"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45 - 55</w:t>
            </w:r>
          </w:p>
        </w:tc>
        <w:tc>
          <w:tcPr>
            <w:tcW w:w="1595" w:type="dxa"/>
            <w:shd w:val="clear" w:color="auto" w:fill="auto"/>
          </w:tcPr>
          <w:p w14:paraId="0C79C924" w14:textId="77777777" w:rsidR="007F6E78" w:rsidRPr="00D5798B" w:rsidRDefault="007F6E78" w:rsidP="002562BA">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1,5 - 1,9</w:t>
            </w:r>
          </w:p>
        </w:tc>
      </w:tr>
      <w:tr w:rsidR="007F6E78" w:rsidRPr="00D5798B" w14:paraId="0187FCAC" w14:textId="77777777" w:rsidTr="00D5798B">
        <w:tc>
          <w:tcPr>
            <w:tcW w:w="1595" w:type="dxa"/>
            <w:vMerge/>
            <w:shd w:val="clear" w:color="auto" w:fill="auto"/>
          </w:tcPr>
          <w:p w14:paraId="4AE1526C" w14:textId="77777777" w:rsidR="007F6E78" w:rsidRPr="00D5798B" w:rsidRDefault="007F6E78" w:rsidP="000D4917">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123E309"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Standuri fără aşternut, sistem autocurăţare continuă acoperit cu grătare</w:t>
            </w:r>
          </w:p>
        </w:tc>
        <w:tc>
          <w:tcPr>
            <w:tcW w:w="1595" w:type="dxa"/>
            <w:shd w:val="clear" w:color="auto" w:fill="auto"/>
          </w:tcPr>
          <w:p w14:paraId="18C99608"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w:t>
            </w:r>
          </w:p>
        </w:tc>
        <w:tc>
          <w:tcPr>
            <w:tcW w:w="1595" w:type="dxa"/>
            <w:shd w:val="clear" w:color="auto" w:fill="auto"/>
          </w:tcPr>
          <w:p w14:paraId="088D6882"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95" w:type="dxa"/>
            <w:shd w:val="clear" w:color="auto" w:fill="auto"/>
          </w:tcPr>
          <w:p w14:paraId="33EEEE29"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40 - 45</w:t>
            </w:r>
          </w:p>
        </w:tc>
        <w:tc>
          <w:tcPr>
            <w:tcW w:w="1595" w:type="dxa"/>
            <w:shd w:val="clear" w:color="auto" w:fill="auto"/>
          </w:tcPr>
          <w:p w14:paraId="703377CE" w14:textId="77777777" w:rsidR="007F6E78" w:rsidRPr="00D5798B" w:rsidRDefault="007F6E78" w:rsidP="000D4917">
            <w:pPr>
              <w:spacing w:after="0" w:line="240" w:lineRule="auto"/>
              <w:ind w:left="0"/>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1,2 - 1,5</w:t>
            </w:r>
          </w:p>
        </w:tc>
      </w:tr>
      <w:tr w:rsidR="00550D7A" w:rsidRPr="00D5798B" w14:paraId="1DCA8C48" w14:textId="77777777" w:rsidTr="00D5798B">
        <w:tc>
          <w:tcPr>
            <w:tcW w:w="1595" w:type="dxa"/>
            <w:shd w:val="clear" w:color="auto" w:fill="auto"/>
          </w:tcPr>
          <w:p w14:paraId="58F4F613" w14:textId="77777777" w:rsidR="00550D7A" w:rsidRPr="00D5798B" w:rsidRDefault="00550D7A" w:rsidP="00A37E65">
            <w:pPr>
              <w:spacing w:after="0" w:line="240" w:lineRule="auto"/>
              <w:ind w:left="0"/>
              <w:rPr>
                <w:rFonts w:ascii="Courier New" w:eastAsia="Times New Roman" w:hAnsi="Courier New" w:cs="Courier New"/>
                <w:noProof/>
                <w:color w:val="000000"/>
                <w:sz w:val="20"/>
                <w:szCs w:val="20"/>
                <w:lang w:val="ro-RO"/>
              </w:rPr>
            </w:pPr>
          </w:p>
        </w:tc>
        <w:tc>
          <w:tcPr>
            <w:tcW w:w="1595" w:type="dxa"/>
            <w:shd w:val="clear" w:color="auto" w:fill="auto"/>
          </w:tcPr>
          <w:p w14:paraId="48911B75" w14:textId="77777777" w:rsidR="00550D7A" w:rsidRPr="00D5798B" w:rsidRDefault="00550D7A" w:rsidP="00F1353F">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01D733AB"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37E5EAA2" w14:textId="77777777" w:rsidR="00550D7A" w:rsidRPr="00D5798B" w:rsidRDefault="00550D7A" w:rsidP="00C7758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0A671596"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p>
        </w:tc>
        <w:tc>
          <w:tcPr>
            <w:tcW w:w="1595" w:type="dxa"/>
            <w:shd w:val="clear" w:color="auto" w:fill="auto"/>
          </w:tcPr>
          <w:p w14:paraId="2FB3BF9C" w14:textId="77777777" w:rsidR="00550D7A" w:rsidRPr="00D5798B" w:rsidRDefault="00550D7A" w:rsidP="002562BA">
            <w:pPr>
              <w:spacing w:after="0" w:line="240" w:lineRule="auto"/>
              <w:ind w:left="0"/>
              <w:rPr>
                <w:rFonts w:ascii="Arial" w:eastAsia="Times New Roman" w:hAnsi="Arial" w:cs="Arial"/>
                <w:noProof/>
                <w:color w:val="000000"/>
                <w:sz w:val="20"/>
                <w:szCs w:val="20"/>
                <w:lang w:val="ro-RO"/>
              </w:rPr>
            </w:pPr>
          </w:p>
        </w:tc>
      </w:tr>
    </w:tbl>
    <w:p w14:paraId="7E745A0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0ADCC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Capacitatea fracţiunilor lichide este inclusă. </w:t>
      </w:r>
    </w:p>
    <w:p w14:paraId="3699989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1500"/>
        <w:gridCol w:w="1577"/>
        <w:gridCol w:w="1579"/>
        <w:gridCol w:w="1516"/>
        <w:gridCol w:w="1587"/>
        <w:tblGridChange w:id="31">
          <w:tblGrid>
            <w:gridCol w:w="1567"/>
            <w:gridCol w:w="1500"/>
            <w:gridCol w:w="1577"/>
            <w:gridCol w:w="1579"/>
            <w:gridCol w:w="1516"/>
            <w:gridCol w:w="1587"/>
          </w:tblGrid>
        </w:tblGridChange>
      </w:tblGrid>
      <w:tr w:rsidR="00B721D4" w:rsidRPr="00D5798B" w14:paraId="720C48B0" w14:textId="77777777" w:rsidTr="00D5798B">
        <w:trPr>
          <w:trHeight w:val="152"/>
        </w:trPr>
        <w:tc>
          <w:tcPr>
            <w:tcW w:w="9540" w:type="dxa"/>
            <w:gridSpan w:val="6"/>
            <w:shd w:val="clear" w:color="auto" w:fill="auto"/>
            <w:vAlign w:val="center"/>
          </w:tcPr>
          <w:p w14:paraId="3D7FFCA6"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de grajd în diferite sisteme de întreţinere a porcinelor</w:t>
            </w:r>
          </w:p>
        </w:tc>
      </w:tr>
      <w:tr w:rsidR="00B721D4" w:rsidRPr="00D5798B" w14:paraId="762C50D3" w14:textId="77777777" w:rsidTr="00D5798B">
        <w:tc>
          <w:tcPr>
            <w:tcW w:w="1620" w:type="dxa"/>
            <w:shd w:val="clear" w:color="auto" w:fill="auto"/>
            <w:vAlign w:val="center"/>
          </w:tcPr>
          <w:p w14:paraId="5C4D86B7" w14:textId="77777777" w:rsidR="00B721D4" w:rsidRPr="00D5798B" w:rsidRDefault="00B721D4" w:rsidP="00A37E65">
            <w:pPr>
              <w:tabs>
                <w:tab w:val="left" w:pos="1230"/>
              </w:tabs>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Categoria de animal</w:t>
            </w:r>
          </w:p>
        </w:tc>
        <w:tc>
          <w:tcPr>
            <w:tcW w:w="1530" w:type="dxa"/>
            <w:shd w:val="clear" w:color="auto" w:fill="auto"/>
            <w:vAlign w:val="center"/>
          </w:tcPr>
          <w:p w14:paraId="25360136"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Sistemul de întreţinere</w:t>
            </w:r>
          </w:p>
        </w:tc>
        <w:tc>
          <w:tcPr>
            <w:tcW w:w="1620" w:type="dxa"/>
            <w:shd w:val="clear" w:color="auto" w:fill="auto"/>
            <w:vAlign w:val="center"/>
          </w:tcPr>
          <w:p w14:paraId="23D92938"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[kg/animal/ zi]</w:t>
            </w:r>
          </w:p>
        </w:tc>
        <w:tc>
          <w:tcPr>
            <w:tcW w:w="1620" w:type="dxa"/>
            <w:shd w:val="clear" w:color="auto" w:fill="auto"/>
            <w:vAlign w:val="center"/>
          </w:tcPr>
          <w:p w14:paraId="5D0F1073"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Tipul de gunoi</w:t>
            </w:r>
          </w:p>
        </w:tc>
        <w:tc>
          <w:tcPr>
            <w:tcW w:w="1530" w:type="dxa"/>
            <w:shd w:val="clear" w:color="auto" w:fill="auto"/>
            <w:vAlign w:val="center"/>
          </w:tcPr>
          <w:p w14:paraId="25F6F414"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Producţia de gunoi, inclusiv aşternut [kg/animal/zi]</w:t>
            </w:r>
          </w:p>
        </w:tc>
        <w:tc>
          <w:tcPr>
            <w:tcW w:w="1620" w:type="dxa"/>
            <w:shd w:val="clear" w:color="auto" w:fill="auto"/>
            <w:vAlign w:val="center"/>
          </w:tcPr>
          <w:p w14:paraId="0DFE771D"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Capacitatea de stocare [m</w:t>
            </w:r>
            <w:r w:rsidRPr="00D5798B">
              <w:rPr>
                <w:rFonts w:ascii="Arial" w:eastAsia="Times New Roman" w:hAnsi="Arial" w:cs="Arial"/>
                <w:noProof/>
                <w:color w:val="000000"/>
                <w:sz w:val="20"/>
                <w:szCs w:val="20"/>
                <w:vertAlign w:val="superscript"/>
                <w:lang w:val="ro-RO"/>
              </w:rPr>
              <w:t>3</w:t>
            </w:r>
            <w:r w:rsidRPr="00D5798B">
              <w:rPr>
                <w:rFonts w:ascii="Arial" w:eastAsia="Times New Roman" w:hAnsi="Arial" w:cs="Arial"/>
                <w:noProof/>
                <w:color w:val="000000"/>
                <w:sz w:val="20"/>
                <w:szCs w:val="20"/>
                <w:lang w:val="ro-RO"/>
              </w:rPr>
              <w:t>/animal/ lună]</w:t>
            </w:r>
          </w:p>
        </w:tc>
      </w:tr>
      <w:tr w:rsidR="00B721D4" w:rsidRPr="00D5798B" w14:paraId="6367AD7C" w14:textId="77777777" w:rsidTr="00D5798B">
        <w:tc>
          <w:tcPr>
            <w:tcW w:w="1620" w:type="dxa"/>
            <w:shd w:val="clear" w:color="auto" w:fill="auto"/>
            <w:vAlign w:val="center"/>
          </w:tcPr>
          <w:p w14:paraId="1D259ED3"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Vieri</w:t>
            </w:r>
          </w:p>
        </w:tc>
        <w:tc>
          <w:tcPr>
            <w:tcW w:w="1530" w:type="dxa"/>
            <w:shd w:val="clear" w:color="auto" w:fill="auto"/>
            <w:vAlign w:val="center"/>
          </w:tcPr>
          <w:p w14:paraId="474AB4FB"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solidă cu aşternut</w:t>
            </w:r>
          </w:p>
        </w:tc>
        <w:tc>
          <w:tcPr>
            <w:tcW w:w="1620" w:type="dxa"/>
            <w:shd w:val="clear" w:color="auto" w:fill="auto"/>
            <w:vAlign w:val="center"/>
          </w:tcPr>
          <w:p w14:paraId="180DE118"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3 - 4</w:t>
            </w:r>
          </w:p>
        </w:tc>
        <w:tc>
          <w:tcPr>
            <w:tcW w:w="1620" w:type="dxa"/>
            <w:shd w:val="clear" w:color="auto" w:fill="auto"/>
            <w:vAlign w:val="center"/>
          </w:tcPr>
          <w:p w14:paraId="67811C60"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5F2A73BA"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12 - 16</w:t>
            </w:r>
          </w:p>
        </w:tc>
        <w:tc>
          <w:tcPr>
            <w:tcW w:w="1620" w:type="dxa"/>
            <w:shd w:val="clear" w:color="auto" w:fill="auto"/>
            <w:vAlign w:val="center"/>
          </w:tcPr>
          <w:p w14:paraId="7AA69323"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0,5 - 0,7</w:t>
            </w:r>
          </w:p>
        </w:tc>
      </w:tr>
      <w:tr w:rsidR="00B721D4" w:rsidRPr="00D5798B" w14:paraId="335387EC" w14:textId="77777777" w:rsidTr="00D5798B">
        <w:tc>
          <w:tcPr>
            <w:tcW w:w="1620" w:type="dxa"/>
            <w:vMerge w:val="restart"/>
            <w:shd w:val="clear" w:color="auto" w:fill="auto"/>
            <w:vAlign w:val="center"/>
          </w:tcPr>
          <w:p w14:paraId="1B774CFC"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Scroafe gestante</w:t>
            </w:r>
          </w:p>
        </w:tc>
        <w:tc>
          <w:tcPr>
            <w:tcW w:w="1530" w:type="dxa"/>
            <w:shd w:val="clear" w:color="auto" w:fill="auto"/>
            <w:vAlign w:val="center"/>
          </w:tcPr>
          <w:p w14:paraId="4AD11858"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529FB5AB"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2 - 3</w:t>
            </w:r>
          </w:p>
        </w:tc>
        <w:tc>
          <w:tcPr>
            <w:tcW w:w="1620" w:type="dxa"/>
            <w:shd w:val="clear" w:color="auto" w:fill="auto"/>
            <w:vAlign w:val="center"/>
          </w:tcPr>
          <w:p w14:paraId="540948D2"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033B891E"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10 - 14</w:t>
            </w:r>
          </w:p>
        </w:tc>
        <w:tc>
          <w:tcPr>
            <w:tcW w:w="1620" w:type="dxa"/>
            <w:shd w:val="clear" w:color="auto" w:fill="auto"/>
            <w:vAlign w:val="center"/>
          </w:tcPr>
          <w:p w14:paraId="1E07FBCC"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w:t>
            </w:r>
          </w:p>
        </w:tc>
      </w:tr>
      <w:tr w:rsidR="00B721D4" w:rsidRPr="00D5798B" w14:paraId="6171BD4A" w14:textId="77777777" w:rsidTr="00D5798B">
        <w:tc>
          <w:tcPr>
            <w:tcW w:w="1620" w:type="dxa"/>
            <w:vMerge/>
            <w:shd w:val="clear" w:color="auto" w:fill="auto"/>
            <w:vAlign w:val="center"/>
          </w:tcPr>
          <w:p w14:paraId="269225C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4FC104B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Aşternut adânc în zona de odihnă, pardoseală beton în zona de defecaţie</w:t>
            </w:r>
          </w:p>
        </w:tc>
        <w:tc>
          <w:tcPr>
            <w:tcW w:w="1620" w:type="dxa"/>
            <w:shd w:val="clear" w:color="auto" w:fill="auto"/>
            <w:vAlign w:val="center"/>
          </w:tcPr>
          <w:p w14:paraId="3ADF8347"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0,8 - 1,2</w:t>
            </w:r>
          </w:p>
        </w:tc>
        <w:tc>
          <w:tcPr>
            <w:tcW w:w="1620" w:type="dxa"/>
            <w:shd w:val="clear" w:color="auto" w:fill="auto"/>
            <w:vAlign w:val="center"/>
          </w:tcPr>
          <w:p w14:paraId="2BBC129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6922C003"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12 - 17</w:t>
            </w:r>
          </w:p>
        </w:tc>
        <w:tc>
          <w:tcPr>
            <w:tcW w:w="1620" w:type="dxa"/>
            <w:shd w:val="clear" w:color="auto" w:fill="auto"/>
            <w:vAlign w:val="center"/>
          </w:tcPr>
          <w:p w14:paraId="752D2F05"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0,45 - 0,65</w:t>
            </w:r>
          </w:p>
        </w:tc>
      </w:tr>
      <w:tr w:rsidR="00B721D4" w:rsidRPr="00D5798B" w14:paraId="3E843479" w14:textId="77777777" w:rsidTr="00D5798B">
        <w:tc>
          <w:tcPr>
            <w:tcW w:w="1620" w:type="dxa"/>
            <w:vMerge/>
            <w:shd w:val="clear" w:color="auto" w:fill="auto"/>
            <w:vAlign w:val="center"/>
          </w:tcPr>
          <w:p w14:paraId="63779E11"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7EF7D860"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 xml:space="preserve">Pardoseală solidă în zona de odihnă, </w:t>
            </w:r>
            <w:r w:rsidRPr="00D5798B">
              <w:rPr>
                <w:rFonts w:ascii="Arial" w:eastAsia="Times New Roman" w:hAnsi="Arial" w:cs="Arial"/>
                <w:noProof/>
                <w:color w:val="000000"/>
                <w:sz w:val="20"/>
                <w:szCs w:val="20"/>
                <w:lang w:val="ro-RO"/>
              </w:rPr>
              <w:lastRenderedPageBreak/>
              <w:t>pardoseală grătar în zona de defecaţie</w:t>
            </w:r>
          </w:p>
        </w:tc>
        <w:tc>
          <w:tcPr>
            <w:tcW w:w="1620" w:type="dxa"/>
            <w:shd w:val="clear" w:color="auto" w:fill="auto"/>
            <w:vAlign w:val="center"/>
          </w:tcPr>
          <w:p w14:paraId="0534D1CA"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lastRenderedPageBreak/>
              <w:t>0,1 - 0,25</w:t>
            </w:r>
          </w:p>
        </w:tc>
        <w:tc>
          <w:tcPr>
            <w:tcW w:w="1620" w:type="dxa"/>
            <w:shd w:val="clear" w:color="auto" w:fill="auto"/>
            <w:vAlign w:val="center"/>
          </w:tcPr>
          <w:p w14:paraId="5660F00C"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5FE5E901"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10 - 15</w:t>
            </w:r>
          </w:p>
        </w:tc>
        <w:tc>
          <w:tcPr>
            <w:tcW w:w="1620" w:type="dxa"/>
            <w:shd w:val="clear" w:color="auto" w:fill="auto"/>
            <w:vAlign w:val="center"/>
          </w:tcPr>
          <w:p w14:paraId="1228B3B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0,3 - 0,45</w:t>
            </w:r>
          </w:p>
        </w:tc>
      </w:tr>
      <w:tr w:rsidR="00B721D4" w:rsidRPr="00D5798B" w14:paraId="4047316D" w14:textId="77777777" w:rsidTr="00D5798B">
        <w:tc>
          <w:tcPr>
            <w:tcW w:w="1620" w:type="dxa"/>
            <w:vMerge w:val="restart"/>
            <w:shd w:val="clear" w:color="auto" w:fill="auto"/>
            <w:vAlign w:val="center"/>
          </w:tcPr>
          <w:p w14:paraId="70DDE57D"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Scroafe lactante</w:t>
            </w:r>
          </w:p>
        </w:tc>
        <w:tc>
          <w:tcPr>
            <w:tcW w:w="1530" w:type="dxa"/>
            <w:shd w:val="clear" w:color="auto" w:fill="auto"/>
            <w:vAlign w:val="center"/>
          </w:tcPr>
          <w:p w14:paraId="0BB9DCF5" w14:textId="77777777" w:rsidR="00B721D4" w:rsidRPr="00D5798B" w:rsidRDefault="00B721D4" w:rsidP="00F1353F">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solidă în zona de odihnă şi zona de defecaţie</w:t>
            </w:r>
          </w:p>
        </w:tc>
        <w:tc>
          <w:tcPr>
            <w:tcW w:w="1620" w:type="dxa"/>
            <w:shd w:val="clear" w:color="auto" w:fill="auto"/>
            <w:vAlign w:val="center"/>
          </w:tcPr>
          <w:p w14:paraId="745E4FE2"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4 - 5</w:t>
            </w:r>
          </w:p>
        </w:tc>
        <w:tc>
          <w:tcPr>
            <w:tcW w:w="1620" w:type="dxa"/>
            <w:shd w:val="clear" w:color="auto" w:fill="auto"/>
            <w:vAlign w:val="center"/>
          </w:tcPr>
          <w:p w14:paraId="612B89BC" w14:textId="77777777" w:rsidR="00B721D4" w:rsidRPr="00D5798B" w:rsidRDefault="00B721D4" w:rsidP="00C7758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Gunoi de grajd solid</w:t>
            </w:r>
          </w:p>
        </w:tc>
        <w:tc>
          <w:tcPr>
            <w:tcW w:w="1530" w:type="dxa"/>
            <w:shd w:val="clear" w:color="auto" w:fill="auto"/>
            <w:vAlign w:val="center"/>
          </w:tcPr>
          <w:p w14:paraId="5E4FDC38"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14 - 16</w:t>
            </w:r>
          </w:p>
        </w:tc>
        <w:tc>
          <w:tcPr>
            <w:tcW w:w="1620" w:type="dxa"/>
            <w:shd w:val="clear" w:color="auto" w:fill="auto"/>
            <w:vAlign w:val="center"/>
          </w:tcPr>
          <w:p w14:paraId="38C031E7" w14:textId="77777777" w:rsidR="00B721D4" w:rsidRPr="00D5798B" w:rsidRDefault="00B721D4" w:rsidP="002562BA">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0,6 - 0,7</w:t>
            </w:r>
          </w:p>
        </w:tc>
      </w:tr>
      <w:tr w:rsidR="00B721D4" w:rsidRPr="00D5798B" w14:paraId="6B346928" w14:textId="77777777" w:rsidTr="00D5798B">
        <w:tc>
          <w:tcPr>
            <w:tcW w:w="1620" w:type="dxa"/>
            <w:vMerge/>
            <w:shd w:val="clear" w:color="auto" w:fill="auto"/>
            <w:vAlign w:val="center"/>
          </w:tcPr>
          <w:p w14:paraId="063FF985"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5F540B67"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Pardoseală acoperită parţial ori total cu grătar.</w:t>
            </w:r>
          </w:p>
        </w:tc>
        <w:tc>
          <w:tcPr>
            <w:tcW w:w="1620" w:type="dxa"/>
            <w:shd w:val="clear" w:color="auto" w:fill="auto"/>
            <w:vAlign w:val="center"/>
          </w:tcPr>
          <w:p w14:paraId="36464F14"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425471E1"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3CA1A6BF"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15 - 20</w:t>
            </w:r>
          </w:p>
        </w:tc>
        <w:tc>
          <w:tcPr>
            <w:tcW w:w="1620" w:type="dxa"/>
            <w:shd w:val="clear" w:color="auto" w:fill="auto"/>
            <w:vAlign w:val="center"/>
          </w:tcPr>
          <w:p w14:paraId="2086B758"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0,45 - 0,6</w:t>
            </w:r>
          </w:p>
        </w:tc>
      </w:tr>
      <w:tr w:rsidR="00B721D4" w:rsidRPr="00D5798B" w14:paraId="7F88F5AA" w14:textId="77777777" w:rsidTr="00D5798B">
        <w:tc>
          <w:tcPr>
            <w:tcW w:w="1620" w:type="dxa"/>
            <w:vMerge w:val="restart"/>
            <w:shd w:val="clear" w:color="auto" w:fill="auto"/>
            <w:vAlign w:val="center"/>
          </w:tcPr>
          <w:p w14:paraId="54B31A97"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Purcei înţărcaţi</w:t>
            </w:r>
          </w:p>
        </w:tc>
        <w:tc>
          <w:tcPr>
            <w:tcW w:w="1530" w:type="dxa"/>
            <w:shd w:val="clear" w:color="auto" w:fill="auto"/>
            <w:vAlign w:val="center"/>
          </w:tcPr>
          <w:p w14:paraId="761004D2"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5F95D0B1"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0,5 - 1</w:t>
            </w:r>
          </w:p>
        </w:tc>
        <w:tc>
          <w:tcPr>
            <w:tcW w:w="1620" w:type="dxa"/>
            <w:shd w:val="clear" w:color="auto" w:fill="auto"/>
            <w:vAlign w:val="center"/>
          </w:tcPr>
          <w:p w14:paraId="1173FF6E"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2A1ACC5F"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2 - 3</w:t>
            </w:r>
          </w:p>
        </w:tc>
        <w:tc>
          <w:tcPr>
            <w:tcW w:w="1620" w:type="dxa"/>
            <w:shd w:val="clear" w:color="auto" w:fill="auto"/>
            <w:vAlign w:val="center"/>
          </w:tcPr>
          <w:p w14:paraId="611F0ED5"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0,15 - 0,2</w:t>
            </w:r>
          </w:p>
        </w:tc>
      </w:tr>
      <w:tr w:rsidR="00B721D4" w:rsidRPr="00D5798B" w14:paraId="68D425C3" w14:textId="77777777" w:rsidTr="00D5798B">
        <w:tc>
          <w:tcPr>
            <w:tcW w:w="1620" w:type="dxa"/>
            <w:vMerge/>
            <w:shd w:val="clear" w:color="auto" w:fill="auto"/>
            <w:vAlign w:val="center"/>
          </w:tcPr>
          <w:p w14:paraId="4445775D"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3801075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Zonă de odihnă cu aşternut, pardoseală solidă în zona de defecaţie</w:t>
            </w:r>
          </w:p>
        </w:tc>
        <w:tc>
          <w:tcPr>
            <w:tcW w:w="1620" w:type="dxa"/>
            <w:shd w:val="clear" w:color="auto" w:fill="auto"/>
            <w:vAlign w:val="center"/>
          </w:tcPr>
          <w:p w14:paraId="1A82BB25"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0,15 - 0,3</w:t>
            </w:r>
          </w:p>
        </w:tc>
        <w:tc>
          <w:tcPr>
            <w:tcW w:w="1620" w:type="dxa"/>
            <w:shd w:val="clear" w:color="auto" w:fill="auto"/>
            <w:vAlign w:val="center"/>
          </w:tcPr>
          <w:p w14:paraId="24523291"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006A9A0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1,5 - 2,5</w:t>
            </w:r>
          </w:p>
        </w:tc>
        <w:tc>
          <w:tcPr>
            <w:tcW w:w="1620" w:type="dxa"/>
            <w:shd w:val="clear" w:color="auto" w:fill="auto"/>
            <w:vAlign w:val="center"/>
          </w:tcPr>
          <w:p w14:paraId="14A3BE9C"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0,1 - 0,15</w:t>
            </w:r>
          </w:p>
        </w:tc>
      </w:tr>
      <w:tr w:rsidR="00B721D4" w:rsidRPr="00D5798B" w14:paraId="740A18C3" w14:textId="77777777" w:rsidTr="00D5798B">
        <w:tc>
          <w:tcPr>
            <w:tcW w:w="1620" w:type="dxa"/>
            <w:vMerge/>
            <w:shd w:val="clear" w:color="auto" w:fill="auto"/>
            <w:vAlign w:val="center"/>
          </w:tcPr>
          <w:p w14:paraId="2DB98CEF"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42607BF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acoperită cu grătar</w:t>
            </w:r>
          </w:p>
        </w:tc>
        <w:tc>
          <w:tcPr>
            <w:tcW w:w="1620" w:type="dxa"/>
            <w:shd w:val="clear" w:color="auto" w:fill="auto"/>
            <w:vAlign w:val="center"/>
          </w:tcPr>
          <w:p w14:paraId="0A7FEBED"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688AA3FC"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29C1DFED"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1 - 2</w:t>
            </w:r>
          </w:p>
        </w:tc>
        <w:tc>
          <w:tcPr>
            <w:tcW w:w="1620" w:type="dxa"/>
            <w:shd w:val="clear" w:color="auto" w:fill="auto"/>
            <w:vAlign w:val="center"/>
          </w:tcPr>
          <w:p w14:paraId="0DB857B9"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0,09 - 0,1</w:t>
            </w:r>
          </w:p>
        </w:tc>
      </w:tr>
      <w:tr w:rsidR="00B721D4" w:rsidRPr="00D5798B" w14:paraId="4064580B" w14:textId="77777777" w:rsidTr="00D5798B">
        <w:tc>
          <w:tcPr>
            <w:tcW w:w="1620" w:type="dxa"/>
            <w:shd w:val="clear" w:color="auto" w:fill="auto"/>
            <w:vAlign w:val="center"/>
          </w:tcPr>
          <w:p w14:paraId="4264F8C3"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36A81780"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699A47FD"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5EC8A17B"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p>
        </w:tc>
        <w:tc>
          <w:tcPr>
            <w:tcW w:w="1530" w:type="dxa"/>
            <w:shd w:val="clear" w:color="auto" w:fill="auto"/>
            <w:vAlign w:val="center"/>
          </w:tcPr>
          <w:p w14:paraId="51E7CD17"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p>
        </w:tc>
        <w:tc>
          <w:tcPr>
            <w:tcW w:w="1620" w:type="dxa"/>
            <w:shd w:val="clear" w:color="auto" w:fill="auto"/>
            <w:vAlign w:val="center"/>
          </w:tcPr>
          <w:p w14:paraId="44B3CA4A"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p>
        </w:tc>
      </w:tr>
      <w:tr w:rsidR="00B721D4" w:rsidRPr="00D5798B" w14:paraId="668DE311" w14:textId="77777777" w:rsidTr="00D5798B">
        <w:tc>
          <w:tcPr>
            <w:tcW w:w="1620" w:type="dxa"/>
            <w:vMerge w:val="restart"/>
            <w:shd w:val="clear" w:color="auto" w:fill="auto"/>
            <w:vAlign w:val="center"/>
          </w:tcPr>
          <w:p w14:paraId="64926BB2" w14:textId="77777777" w:rsidR="00B721D4" w:rsidRPr="00D5798B" w:rsidRDefault="00B721D4" w:rsidP="00A37E65">
            <w:pPr>
              <w:spacing w:after="0" w:line="240" w:lineRule="auto"/>
              <w:ind w:left="0"/>
              <w:jc w:val="center"/>
              <w:rPr>
                <w:rFonts w:ascii="Courier New" w:eastAsia="Times New Roman" w:hAnsi="Courier New" w:cs="Courier New"/>
                <w:noProof/>
                <w:color w:val="000000"/>
                <w:sz w:val="20"/>
                <w:szCs w:val="20"/>
                <w:lang w:val="ro-RO"/>
              </w:rPr>
            </w:pPr>
            <w:r w:rsidRPr="00D5798B">
              <w:rPr>
                <w:rFonts w:ascii="Arial" w:eastAsia="Times New Roman" w:hAnsi="Arial" w:cs="Arial"/>
                <w:noProof/>
                <w:color w:val="000000"/>
                <w:sz w:val="20"/>
                <w:szCs w:val="20"/>
                <w:lang w:val="ro-RO"/>
              </w:rPr>
              <w:t>Grăsuni</w:t>
            </w:r>
          </w:p>
        </w:tc>
        <w:tc>
          <w:tcPr>
            <w:tcW w:w="1530" w:type="dxa"/>
            <w:shd w:val="clear" w:color="auto" w:fill="auto"/>
            <w:vAlign w:val="center"/>
          </w:tcPr>
          <w:p w14:paraId="603A735D" w14:textId="77777777" w:rsidR="00B721D4" w:rsidRPr="00D5798B" w:rsidRDefault="00B721D4" w:rsidP="00F1353F">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Aşternut adânc</w:t>
            </w:r>
          </w:p>
        </w:tc>
        <w:tc>
          <w:tcPr>
            <w:tcW w:w="1620" w:type="dxa"/>
            <w:shd w:val="clear" w:color="auto" w:fill="auto"/>
            <w:vAlign w:val="center"/>
          </w:tcPr>
          <w:p w14:paraId="3D689F9C"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1 - 3</w:t>
            </w:r>
          </w:p>
        </w:tc>
        <w:tc>
          <w:tcPr>
            <w:tcW w:w="1620" w:type="dxa"/>
            <w:shd w:val="clear" w:color="auto" w:fill="auto"/>
            <w:vAlign w:val="center"/>
          </w:tcPr>
          <w:p w14:paraId="71C001EE" w14:textId="77777777" w:rsidR="00B721D4" w:rsidRPr="00D5798B" w:rsidRDefault="00B721D4" w:rsidP="00C7758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6E16F4A1"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4 - 7</w:t>
            </w:r>
          </w:p>
        </w:tc>
        <w:tc>
          <w:tcPr>
            <w:tcW w:w="1620" w:type="dxa"/>
            <w:shd w:val="clear" w:color="auto" w:fill="auto"/>
            <w:vAlign w:val="center"/>
          </w:tcPr>
          <w:p w14:paraId="01B3B75C" w14:textId="77777777" w:rsidR="00B721D4" w:rsidRPr="00D5798B" w:rsidRDefault="00B721D4" w:rsidP="002562BA">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0,25 - 0,35</w:t>
            </w:r>
          </w:p>
        </w:tc>
      </w:tr>
      <w:tr w:rsidR="00B721D4" w:rsidRPr="00D5798B" w14:paraId="38F39FAB" w14:textId="77777777" w:rsidTr="00D5798B">
        <w:tc>
          <w:tcPr>
            <w:tcW w:w="1620" w:type="dxa"/>
            <w:vMerge/>
            <w:shd w:val="clear" w:color="auto" w:fill="auto"/>
            <w:vAlign w:val="center"/>
          </w:tcPr>
          <w:p w14:paraId="6C4CE82E"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5D7417DB"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Zona de odihnă cu aşternut, pardoseală solidă în zona de defecaţie</w:t>
            </w:r>
          </w:p>
        </w:tc>
        <w:tc>
          <w:tcPr>
            <w:tcW w:w="1620" w:type="dxa"/>
            <w:shd w:val="clear" w:color="auto" w:fill="auto"/>
            <w:vAlign w:val="center"/>
          </w:tcPr>
          <w:p w14:paraId="49C4232B"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0,3 - 0,5</w:t>
            </w:r>
          </w:p>
        </w:tc>
        <w:tc>
          <w:tcPr>
            <w:tcW w:w="1620" w:type="dxa"/>
            <w:shd w:val="clear" w:color="auto" w:fill="auto"/>
            <w:vAlign w:val="center"/>
          </w:tcPr>
          <w:p w14:paraId="04861712"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Gunoi de grajd</w:t>
            </w:r>
          </w:p>
        </w:tc>
        <w:tc>
          <w:tcPr>
            <w:tcW w:w="1530" w:type="dxa"/>
            <w:shd w:val="clear" w:color="auto" w:fill="auto"/>
            <w:vAlign w:val="center"/>
          </w:tcPr>
          <w:p w14:paraId="272FB6FA"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3 - 5</w:t>
            </w:r>
          </w:p>
        </w:tc>
        <w:tc>
          <w:tcPr>
            <w:tcW w:w="1620" w:type="dxa"/>
            <w:shd w:val="clear" w:color="auto" w:fill="auto"/>
            <w:vAlign w:val="center"/>
          </w:tcPr>
          <w:p w14:paraId="6C8B5974"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0,2 - 0,4</w:t>
            </w:r>
          </w:p>
        </w:tc>
      </w:tr>
      <w:tr w:rsidR="00B721D4" w:rsidRPr="00D5798B" w14:paraId="3D0C2E99" w14:textId="77777777" w:rsidTr="00D5798B">
        <w:tc>
          <w:tcPr>
            <w:tcW w:w="1620" w:type="dxa"/>
            <w:vMerge/>
            <w:shd w:val="clear" w:color="auto" w:fill="auto"/>
            <w:vAlign w:val="center"/>
          </w:tcPr>
          <w:p w14:paraId="75412594" w14:textId="77777777" w:rsidR="00B721D4" w:rsidRPr="00D5798B" w:rsidRDefault="00B721D4" w:rsidP="000D4917">
            <w:pPr>
              <w:spacing w:after="0" w:line="240" w:lineRule="auto"/>
              <w:ind w:left="0"/>
              <w:jc w:val="center"/>
              <w:rPr>
                <w:rFonts w:ascii="Courier New" w:eastAsia="Times New Roman" w:hAnsi="Courier New" w:cs="Courier New"/>
                <w:noProof/>
                <w:color w:val="000000"/>
                <w:sz w:val="20"/>
                <w:szCs w:val="20"/>
                <w:lang w:val="ro-RO"/>
              </w:rPr>
            </w:pPr>
          </w:p>
        </w:tc>
        <w:tc>
          <w:tcPr>
            <w:tcW w:w="1530" w:type="dxa"/>
            <w:shd w:val="clear" w:color="auto" w:fill="auto"/>
            <w:vAlign w:val="center"/>
          </w:tcPr>
          <w:p w14:paraId="5F4BA363"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Pardoseală parţial acoperită cu grătare</w:t>
            </w:r>
          </w:p>
        </w:tc>
        <w:tc>
          <w:tcPr>
            <w:tcW w:w="1620" w:type="dxa"/>
            <w:shd w:val="clear" w:color="auto" w:fill="auto"/>
            <w:vAlign w:val="center"/>
          </w:tcPr>
          <w:p w14:paraId="73C7FA48"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0,05 - 0,1</w:t>
            </w:r>
          </w:p>
        </w:tc>
        <w:tc>
          <w:tcPr>
            <w:tcW w:w="1620" w:type="dxa"/>
            <w:shd w:val="clear" w:color="auto" w:fill="auto"/>
            <w:vAlign w:val="center"/>
          </w:tcPr>
          <w:p w14:paraId="59D99CE2"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Dejecţii semilichide</w:t>
            </w:r>
          </w:p>
        </w:tc>
        <w:tc>
          <w:tcPr>
            <w:tcW w:w="1530" w:type="dxa"/>
            <w:shd w:val="clear" w:color="auto" w:fill="auto"/>
            <w:vAlign w:val="center"/>
          </w:tcPr>
          <w:p w14:paraId="0C64665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5 - 8</w:t>
            </w:r>
          </w:p>
        </w:tc>
        <w:tc>
          <w:tcPr>
            <w:tcW w:w="1620" w:type="dxa"/>
            <w:shd w:val="clear" w:color="auto" w:fill="auto"/>
            <w:vAlign w:val="center"/>
          </w:tcPr>
          <w:p w14:paraId="02B6E217" w14:textId="77777777" w:rsidR="00B721D4" w:rsidRPr="00D5798B" w:rsidRDefault="00B721D4" w:rsidP="000D4917">
            <w:pPr>
              <w:spacing w:after="0" w:line="240" w:lineRule="auto"/>
              <w:ind w:left="0"/>
              <w:jc w:val="center"/>
              <w:rPr>
                <w:rFonts w:ascii="Arial" w:eastAsia="Times New Roman" w:hAnsi="Arial" w:cs="Arial"/>
                <w:noProof/>
                <w:color w:val="000000"/>
                <w:sz w:val="20"/>
                <w:szCs w:val="20"/>
                <w:lang w:val="ro-RO"/>
              </w:rPr>
            </w:pPr>
            <w:r w:rsidRPr="00D5798B">
              <w:rPr>
                <w:rFonts w:ascii="Arial" w:eastAsia="Times New Roman" w:hAnsi="Arial" w:cs="Arial"/>
                <w:noProof/>
                <w:color w:val="000000"/>
                <w:sz w:val="20"/>
                <w:szCs w:val="20"/>
                <w:lang w:val="ro-RO"/>
              </w:rPr>
              <w:t>0,15 - 0,25</w:t>
            </w:r>
          </w:p>
        </w:tc>
      </w:tr>
    </w:tbl>
    <w:p w14:paraId="17647DCD" w14:textId="77777777" w:rsidR="007B48EA" w:rsidRDefault="007B48EA"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4"/>
        <w:gridCol w:w="1560"/>
        <w:gridCol w:w="1545"/>
        <w:gridCol w:w="1565"/>
        <w:gridCol w:w="1565"/>
      </w:tblGrid>
      <w:tr w:rsidR="007F767E" w:rsidRPr="00D5798B" w14:paraId="3EBA4C6C" w14:textId="77777777" w:rsidTr="000D4917">
        <w:tc>
          <w:tcPr>
            <w:tcW w:w="9570" w:type="dxa"/>
            <w:gridSpan w:val="6"/>
            <w:shd w:val="clear" w:color="auto" w:fill="auto"/>
            <w:vAlign w:val="center"/>
          </w:tcPr>
          <w:p w14:paraId="053AE04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Producţia de gunoi de grajd în diverse sisteme de întreţinere a păsărilor</w:t>
            </w:r>
          </w:p>
        </w:tc>
      </w:tr>
      <w:tr w:rsidR="007F767E" w:rsidRPr="00D5798B" w14:paraId="2FFE44B9" w14:textId="77777777" w:rsidTr="000D4917">
        <w:tc>
          <w:tcPr>
            <w:tcW w:w="1595" w:type="dxa"/>
            <w:shd w:val="clear" w:color="auto" w:fill="auto"/>
            <w:vAlign w:val="center"/>
          </w:tcPr>
          <w:p w14:paraId="0C129C2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Categoria de păsări</w:t>
            </w:r>
          </w:p>
        </w:tc>
        <w:tc>
          <w:tcPr>
            <w:tcW w:w="1595" w:type="dxa"/>
            <w:shd w:val="clear" w:color="auto" w:fill="auto"/>
            <w:vAlign w:val="center"/>
          </w:tcPr>
          <w:p w14:paraId="40FD8AF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Sistem de întreţinere</w:t>
            </w:r>
          </w:p>
        </w:tc>
        <w:tc>
          <w:tcPr>
            <w:tcW w:w="1595" w:type="dxa"/>
            <w:shd w:val="clear" w:color="auto" w:fill="auto"/>
            <w:vAlign w:val="center"/>
          </w:tcPr>
          <w:p w14:paraId="59C8F6C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Aşternut [kg/animal/ zi]</w:t>
            </w:r>
          </w:p>
        </w:tc>
        <w:tc>
          <w:tcPr>
            <w:tcW w:w="1595" w:type="dxa"/>
            <w:shd w:val="clear" w:color="auto" w:fill="auto"/>
            <w:vAlign w:val="center"/>
          </w:tcPr>
          <w:p w14:paraId="0DB104D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Tipul de gunoi</w:t>
            </w:r>
          </w:p>
        </w:tc>
        <w:tc>
          <w:tcPr>
            <w:tcW w:w="1595" w:type="dxa"/>
            <w:shd w:val="clear" w:color="auto" w:fill="auto"/>
            <w:vAlign w:val="center"/>
          </w:tcPr>
          <w:p w14:paraId="5B139B4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Volum dejecţii, fără aşternut [m</w:t>
            </w:r>
            <w:r w:rsidRPr="00D476EB">
              <w:rPr>
                <w:rFonts w:ascii="Arial" w:eastAsia="Times New Roman" w:hAnsi="Arial" w:cs="Arial"/>
                <w:noProof/>
                <w:color w:val="000000"/>
                <w:sz w:val="20"/>
                <w:szCs w:val="20"/>
                <w:vertAlign w:val="superscript"/>
                <w:lang w:val="ro-RO"/>
              </w:rPr>
              <w:t>3</w:t>
            </w:r>
            <w:r w:rsidRPr="00D476EB">
              <w:rPr>
                <w:rFonts w:ascii="Arial" w:eastAsia="Times New Roman" w:hAnsi="Arial" w:cs="Arial"/>
                <w:noProof/>
                <w:color w:val="000000"/>
                <w:sz w:val="20"/>
                <w:szCs w:val="20"/>
                <w:lang w:val="ro-RO"/>
              </w:rPr>
              <w:t xml:space="preserve"> /1.000 păsări/lună]</w:t>
            </w:r>
          </w:p>
        </w:tc>
        <w:tc>
          <w:tcPr>
            <w:tcW w:w="1595" w:type="dxa"/>
            <w:shd w:val="clear" w:color="auto" w:fill="auto"/>
            <w:vAlign w:val="center"/>
          </w:tcPr>
          <w:p w14:paraId="1A39A1B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Capacitate de stocare</w:t>
            </w:r>
            <w:r w:rsidRPr="00D476EB">
              <w:rPr>
                <w:rFonts w:ascii="Arial" w:eastAsia="Times New Roman" w:hAnsi="Arial" w:cs="Arial"/>
                <w:noProof/>
                <w:color w:val="000000"/>
                <w:sz w:val="20"/>
                <w:szCs w:val="20"/>
                <w:vertAlign w:val="superscript"/>
                <w:lang w:val="ro-RO"/>
              </w:rPr>
              <w:t>2</w:t>
            </w:r>
            <w:r w:rsidRPr="00D476EB">
              <w:rPr>
                <w:rFonts w:ascii="Arial" w:eastAsia="Times New Roman" w:hAnsi="Arial" w:cs="Arial"/>
                <w:noProof/>
                <w:color w:val="000000"/>
                <w:sz w:val="20"/>
                <w:szCs w:val="20"/>
                <w:lang w:val="ro-RO"/>
              </w:rPr>
              <w:t xml:space="preserve"> [m</w:t>
            </w:r>
            <w:r w:rsidRPr="00D476EB">
              <w:rPr>
                <w:rFonts w:ascii="Arial" w:eastAsia="Times New Roman" w:hAnsi="Arial" w:cs="Arial"/>
                <w:noProof/>
                <w:color w:val="000000"/>
                <w:sz w:val="20"/>
                <w:szCs w:val="20"/>
                <w:vertAlign w:val="superscript"/>
                <w:lang w:val="ro-RO"/>
              </w:rPr>
              <w:t>3</w:t>
            </w:r>
            <w:r w:rsidRPr="00D476EB">
              <w:rPr>
                <w:rFonts w:ascii="Arial" w:eastAsia="Times New Roman" w:hAnsi="Arial" w:cs="Arial"/>
                <w:noProof/>
                <w:color w:val="000000"/>
                <w:sz w:val="20"/>
                <w:szCs w:val="20"/>
                <w:lang w:val="ro-RO"/>
              </w:rPr>
              <w:t>/1.000 păsări/lună]</w:t>
            </w:r>
          </w:p>
        </w:tc>
      </w:tr>
      <w:tr w:rsidR="007F767E" w:rsidRPr="00D5798B" w14:paraId="42C70F55" w14:textId="77777777" w:rsidTr="000D4917">
        <w:tc>
          <w:tcPr>
            <w:tcW w:w="1595" w:type="dxa"/>
            <w:shd w:val="clear" w:color="auto" w:fill="auto"/>
            <w:vAlign w:val="center"/>
          </w:tcPr>
          <w:p w14:paraId="489F331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Pui de carne</w:t>
            </w:r>
          </w:p>
        </w:tc>
        <w:tc>
          <w:tcPr>
            <w:tcW w:w="1595" w:type="dxa"/>
            <w:shd w:val="clear" w:color="auto" w:fill="auto"/>
            <w:vAlign w:val="center"/>
          </w:tcPr>
          <w:p w14:paraId="1E78CB6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1B212A6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0,080</w:t>
            </w:r>
          </w:p>
        </w:tc>
        <w:tc>
          <w:tcPr>
            <w:tcW w:w="1595" w:type="dxa"/>
            <w:shd w:val="clear" w:color="auto" w:fill="auto"/>
            <w:vAlign w:val="center"/>
          </w:tcPr>
          <w:p w14:paraId="6263A8E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24535B5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3,0</w:t>
            </w:r>
          </w:p>
        </w:tc>
        <w:tc>
          <w:tcPr>
            <w:tcW w:w="1595" w:type="dxa"/>
            <w:shd w:val="clear" w:color="auto" w:fill="auto"/>
            <w:vAlign w:val="center"/>
          </w:tcPr>
          <w:p w14:paraId="2CE40601"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3,8</w:t>
            </w:r>
          </w:p>
        </w:tc>
      </w:tr>
      <w:tr w:rsidR="007F767E" w:rsidRPr="00D5798B" w14:paraId="5A95213E" w14:textId="77777777" w:rsidTr="000D4917">
        <w:tc>
          <w:tcPr>
            <w:tcW w:w="1595" w:type="dxa"/>
            <w:shd w:val="clear" w:color="auto" w:fill="auto"/>
            <w:vAlign w:val="center"/>
          </w:tcPr>
          <w:p w14:paraId="69A407D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Puicuţe</w:t>
            </w:r>
          </w:p>
        </w:tc>
        <w:tc>
          <w:tcPr>
            <w:tcW w:w="1595" w:type="dxa"/>
            <w:shd w:val="clear" w:color="auto" w:fill="auto"/>
            <w:vAlign w:val="center"/>
          </w:tcPr>
          <w:p w14:paraId="54CDCCB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7634AF1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0,120</w:t>
            </w:r>
          </w:p>
        </w:tc>
        <w:tc>
          <w:tcPr>
            <w:tcW w:w="1595" w:type="dxa"/>
            <w:shd w:val="clear" w:color="auto" w:fill="auto"/>
            <w:vAlign w:val="center"/>
          </w:tcPr>
          <w:p w14:paraId="5E2D572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0C743DC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4,7</w:t>
            </w:r>
          </w:p>
        </w:tc>
        <w:tc>
          <w:tcPr>
            <w:tcW w:w="1595" w:type="dxa"/>
            <w:shd w:val="clear" w:color="auto" w:fill="auto"/>
            <w:vAlign w:val="center"/>
          </w:tcPr>
          <w:p w14:paraId="62726B8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5,0</w:t>
            </w:r>
          </w:p>
        </w:tc>
      </w:tr>
      <w:tr w:rsidR="007F767E" w:rsidRPr="00D5798B" w14:paraId="5B9CB5BD" w14:textId="77777777" w:rsidTr="000D4917">
        <w:tc>
          <w:tcPr>
            <w:tcW w:w="1595" w:type="dxa"/>
            <w:shd w:val="clear" w:color="auto" w:fill="auto"/>
            <w:vAlign w:val="center"/>
          </w:tcPr>
          <w:p w14:paraId="26292EA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Găini ouătoare</w:t>
            </w:r>
          </w:p>
        </w:tc>
        <w:tc>
          <w:tcPr>
            <w:tcW w:w="1595" w:type="dxa"/>
            <w:shd w:val="clear" w:color="auto" w:fill="auto"/>
            <w:vAlign w:val="center"/>
          </w:tcPr>
          <w:p w14:paraId="14EE879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În baterii</w:t>
            </w:r>
          </w:p>
        </w:tc>
        <w:tc>
          <w:tcPr>
            <w:tcW w:w="1595" w:type="dxa"/>
            <w:shd w:val="clear" w:color="auto" w:fill="auto"/>
            <w:vAlign w:val="center"/>
          </w:tcPr>
          <w:p w14:paraId="1DD39E8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0,220</w:t>
            </w:r>
          </w:p>
        </w:tc>
        <w:tc>
          <w:tcPr>
            <w:tcW w:w="1595" w:type="dxa"/>
            <w:shd w:val="clear" w:color="auto" w:fill="auto"/>
            <w:vAlign w:val="center"/>
          </w:tcPr>
          <w:p w14:paraId="5A75FE4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7BA9DEE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8,2</w:t>
            </w:r>
          </w:p>
        </w:tc>
        <w:tc>
          <w:tcPr>
            <w:tcW w:w="1595" w:type="dxa"/>
            <w:shd w:val="clear" w:color="auto" w:fill="auto"/>
            <w:vAlign w:val="center"/>
          </w:tcPr>
          <w:p w14:paraId="3EDA668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8,2</w:t>
            </w:r>
          </w:p>
        </w:tc>
      </w:tr>
      <w:tr w:rsidR="007F767E" w:rsidRPr="00D5798B" w14:paraId="5F8C78F8" w14:textId="77777777" w:rsidTr="000D4917">
        <w:tc>
          <w:tcPr>
            <w:tcW w:w="1595" w:type="dxa"/>
            <w:shd w:val="clear" w:color="auto" w:fill="auto"/>
            <w:vAlign w:val="center"/>
          </w:tcPr>
          <w:p w14:paraId="25F50C4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Raţe mature</w:t>
            </w:r>
          </w:p>
        </w:tc>
        <w:tc>
          <w:tcPr>
            <w:tcW w:w="1595" w:type="dxa"/>
            <w:shd w:val="clear" w:color="auto" w:fill="auto"/>
            <w:vAlign w:val="center"/>
          </w:tcPr>
          <w:p w14:paraId="44E5840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3406877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7986A26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3D1278DB"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20,6</w:t>
            </w:r>
          </w:p>
        </w:tc>
        <w:tc>
          <w:tcPr>
            <w:tcW w:w="1595" w:type="dxa"/>
            <w:shd w:val="clear" w:color="auto" w:fill="auto"/>
            <w:vAlign w:val="center"/>
          </w:tcPr>
          <w:p w14:paraId="08B33F3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22,0</w:t>
            </w:r>
          </w:p>
        </w:tc>
      </w:tr>
      <w:tr w:rsidR="007F767E" w:rsidRPr="00D5798B" w14:paraId="1BCCD2C4" w14:textId="77777777" w:rsidTr="000D4917">
        <w:tc>
          <w:tcPr>
            <w:tcW w:w="1595" w:type="dxa"/>
            <w:shd w:val="clear" w:color="auto" w:fill="auto"/>
            <w:vAlign w:val="center"/>
          </w:tcPr>
          <w:p w14:paraId="2B099C1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raţă (sfârşitul îngrăşării)</w:t>
            </w:r>
          </w:p>
        </w:tc>
        <w:tc>
          <w:tcPr>
            <w:tcW w:w="1595" w:type="dxa"/>
            <w:shd w:val="clear" w:color="auto" w:fill="auto"/>
            <w:vAlign w:val="center"/>
          </w:tcPr>
          <w:p w14:paraId="2AB5B13D"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Baltă</w:t>
            </w:r>
          </w:p>
        </w:tc>
        <w:tc>
          <w:tcPr>
            <w:tcW w:w="1595" w:type="dxa"/>
            <w:shd w:val="clear" w:color="auto" w:fill="auto"/>
            <w:vAlign w:val="center"/>
          </w:tcPr>
          <w:p w14:paraId="175D424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6FC59FA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0B8B748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c>
          <w:tcPr>
            <w:tcW w:w="1595" w:type="dxa"/>
            <w:shd w:val="clear" w:color="auto" w:fill="auto"/>
            <w:vAlign w:val="center"/>
          </w:tcPr>
          <w:p w14:paraId="00035B2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r>
      <w:tr w:rsidR="007F767E" w:rsidRPr="00D5798B" w14:paraId="112817B0" w14:textId="77777777" w:rsidTr="000D4917">
        <w:tc>
          <w:tcPr>
            <w:tcW w:w="1595" w:type="dxa"/>
            <w:shd w:val="clear" w:color="auto" w:fill="auto"/>
            <w:vAlign w:val="center"/>
          </w:tcPr>
          <w:p w14:paraId="1BBE7CC1"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raţă (sfârşitul îngrăşării)</w:t>
            </w:r>
          </w:p>
        </w:tc>
        <w:tc>
          <w:tcPr>
            <w:tcW w:w="1595" w:type="dxa"/>
            <w:shd w:val="clear" w:color="auto" w:fill="auto"/>
            <w:vAlign w:val="center"/>
          </w:tcPr>
          <w:p w14:paraId="75C4A75A"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145528D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0,500</w:t>
            </w:r>
          </w:p>
        </w:tc>
        <w:tc>
          <w:tcPr>
            <w:tcW w:w="1595" w:type="dxa"/>
            <w:shd w:val="clear" w:color="auto" w:fill="auto"/>
            <w:vAlign w:val="center"/>
          </w:tcPr>
          <w:p w14:paraId="220C62A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50314A0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18,7</w:t>
            </w:r>
          </w:p>
        </w:tc>
        <w:tc>
          <w:tcPr>
            <w:tcW w:w="1595" w:type="dxa"/>
            <w:shd w:val="clear" w:color="auto" w:fill="auto"/>
            <w:vAlign w:val="center"/>
          </w:tcPr>
          <w:p w14:paraId="0DF1D29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20,0</w:t>
            </w:r>
          </w:p>
        </w:tc>
      </w:tr>
      <w:tr w:rsidR="007F767E" w:rsidRPr="00D5798B" w14:paraId="6C098AFE" w14:textId="77777777" w:rsidTr="000D4917">
        <w:tc>
          <w:tcPr>
            <w:tcW w:w="1595" w:type="dxa"/>
            <w:shd w:val="clear" w:color="auto" w:fill="auto"/>
            <w:vAlign w:val="center"/>
          </w:tcPr>
          <w:p w14:paraId="4A217CF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Curcani adulţi</w:t>
            </w:r>
          </w:p>
        </w:tc>
        <w:tc>
          <w:tcPr>
            <w:tcW w:w="1595" w:type="dxa"/>
            <w:shd w:val="clear" w:color="auto" w:fill="auto"/>
            <w:vAlign w:val="center"/>
          </w:tcPr>
          <w:p w14:paraId="01C3511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3D0ABEE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0,430</w:t>
            </w:r>
          </w:p>
        </w:tc>
        <w:tc>
          <w:tcPr>
            <w:tcW w:w="1595" w:type="dxa"/>
            <w:shd w:val="clear" w:color="auto" w:fill="auto"/>
            <w:vAlign w:val="center"/>
          </w:tcPr>
          <w:p w14:paraId="6049FB0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112F65D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16,0</w:t>
            </w:r>
          </w:p>
        </w:tc>
        <w:tc>
          <w:tcPr>
            <w:tcW w:w="1595" w:type="dxa"/>
            <w:shd w:val="clear" w:color="auto" w:fill="auto"/>
            <w:vAlign w:val="center"/>
          </w:tcPr>
          <w:p w14:paraId="6262314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18,0</w:t>
            </w:r>
          </w:p>
        </w:tc>
      </w:tr>
      <w:tr w:rsidR="007F767E" w:rsidRPr="00D5798B" w14:paraId="7DBACA8C" w14:textId="77777777" w:rsidTr="000D4917">
        <w:tc>
          <w:tcPr>
            <w:tcW w:w="1595" w:type="dxa"/>
            <w:shd w:val="clear" w:color="auto" w:fill="auto"/>
            <w:vAlign w:val="center"/>
          </w:tcPr>
          <w:p w14:paraId="45262B6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Curcani pentru sacrificare</w:t>
            </w:r>
          </w:p>
        </w:tc>
        <w:tc>
          <w:tcPr>
            <w:tcW w:w="1595" w:type="dxa"/>
            <w:shd w:val="clear" w:color="auto" w:fill="auto"/>
            <w:vAlign w:val="center"/>
          </w:tcPr>
          <w:p w14:paraId="645D1039"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61443EC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0,350</w:t>
            </w:r>
          </w:p>
        </w:tc>
        <w:tc>
          <w:tcPr>
            <w:tcW w:w="1595" w:type="dxa"/>
            <w:shd w:val="clear" w:color="auto" w:fill="auto"/>
            <w:vAlign w:val="center"/>
          </w:tcPr>
          <w:p w14:paraId="122A7ED1"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034FD5D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13,0</w:t>
            </w:r>
          </w:p>
        </w:tc>
        <w:tc>
          <w:tcPr>
            <w:tcW w:w="1595" w:type="dxa"/>
            <w:shd w:val="clear" w:color="auto" w:fill="auto"/>
            <w:vAlign w:val="center"/>
          </w:tcPr>
          <w:p w14:paraId="28CA8E1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14,8</w:t>
            </w:r>
          </w:p>
        </w:tc>
      </w:tr>
      <w:tr w:rsidR="007F767E" w:rsidRPr="00D5798B" w14:paraId="7E11F787" w14:textId="77777777" w:rsidTr="000D4917">
        <w:tc>
          <w:tcPr>
            <w:tcW w:w="1595" w:type="dxa"/>
            <w:shd w:val="clear" w:color="auto" w:fill="auto"/>
            <w:vAlign w:val="center"/>
          </w:tcPr>
          <w:p w14:paraId="01F94FC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Gâşte adulte</w:t>
            </w:r>
          </w:p>
        </w:tc>
        <w:tc>
          <w:tcPr>
            <w:tcW w:w="1595" w:type="dxa"/>
            <w:shd w:val="clear" w:color="auto" w:fill="auto"/>
            <w:vAlign w:val="center"/>
          </w:tcPr>
          <w:p w14:paraId="5477378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7C99F78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0,960</w:t>
            </w:r>
          </w:p>
        </w:tc>
        <w:tc>
          <w:tcPr>
            <w:tcW w:w="1595" w:type="dxa"/>
            <w:shd w:val="clear" w:color="auto" w:fill="auto"/>
            <w:vAlign w:val="center"/>
          </w:tcPr>
          <w:p w14:paraId="39BA03CF"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3030E927"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36,00</w:t>
            </w:r>
          </w:p>
        </w:tc>
        <w:tc>
          <w:tcPr>
            <w:tcW w:w="1595" w:type="dxa"/>
            <w:shd w:val="clear" w:color="auto" w:fill="auto"/>
            <w:vAlign w:val="center"/>
          </w:tcPr>
          <w:p w14:paraId="5F6D458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41,0</w:t>
            </w:r>
          </w:p>
        </w:tc>
      </w:tr>
      <w:tr w:rsidR="007F767E" w:rsidRPr="00D5798B" w14:paraId="0AF5A632" w14:textId="77777777" w:rsidTr="000D4917">
        <w:tc>
          <w:tcPr>
            <w:tcW w:w="1595" w:type="dxa"/>
            <w:vMerge w:val="restart"/>
            <w:shd w:val="clear" w:color="auto" w:fill="auto"/>
            <w:vAlign w:val="center"/>
          </w:tcPr>
          <w:p w14:paraId="1251F6E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Broileri de gâscă (sfârşitul îngrăşării)</w:t>
            </w:r>
          </w:p>
        </w:tc>
        <w:tc>
          <w:tcPr>
            <w:tcW w:w="1595" w:type="dxa"/>
            <w:shd w:val="clear" w:color="auto" w:fill="auto"/>
            <w:vAlign w:val="center"/>
          </w:tcPr>
          <w:p w14:paraId="6D7A7F64"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Baltă</w:t>
            </w:r>
          </w:p>
        </w:tc>
        <w:tc>
          <w:tcPr>
            <w:tcW w:w="1595" w:type="dxa"/>
            <w:shd w:val="clear" w:color="auto" w:fill="auto"/>
            <w:vAlign w:val="center"/>
          </w:tcPr>
          <w:p w14:paraId="0F76205C"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0,900</w:t>
            </w:r>
          </w:p>
        </w:tc>
        <w:tc>
          <w:tcPr>
            <w:tcW w:w="1595" w:type="dxa"/>
            <w:shd w:val="clear" w:color="auto" w:fill="auto"/>
            <w:vAlign w:val="center"/>
          </w:tcPr>
          <w:p w14:paraId="41C414CE"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Dejecţii colectate (nu conţin aşternut)</w:t>
            </w:r>
          </w:p>
        </w:tc>
        <w:tc>
          <w:tcPr>
            <w:tcW w:w="1595" w:type="dxa"/>
            <w:shd w:val="clear" w:color="auto" w:fill="auto"/>
            <w:vAlign w:val="center"/>
          </w:tcPr>
          <w:p w14:paraId="1A5F0332"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c>
          <w:tcPr>
            <w:tcW w:w="1595" w:type="dxa"/>
            <w:shd w:val="clear" w:color="auto" w:fill="auto"/>
            <w:vAlign w:val="center"/>
          </w:tcPr>
          <w:p w14:paraId="4A0A5F45"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r>
      <w:tr w:rsidR="007F767E" w:rsidRPr="00D5798B" w14:paraId="0667EA83" w14:textId="77777777" w:rsidTr="000D4917">
        <w:tc>
          <w:tcPr>
            <w:tcW w:w="1595" w:type="dxa"/>
            <w:vMerge/>
            <w:shd w:val="clear" w:color="auto" w:fill="auto"/>
            <w:vAlign w:val="center"/>
          </w:tcPr>
          <w:p w14:paraId="0CF594A0"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p>
        </w:tc>
        <w:tc>
          <w:tcPr>
            <w:tcW w:w="1595" w:type="dxa"/>
            <w:shd w:val="clear" w:color="auto" w:fill="auto"/>
            <w:vAlign w:val="center"/>
          </w:tcPr>
          <w:p w14:paraId="4453640A"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La sol</w:t>
            </w:r>
          </w:p>
        </w:tc>
        <w:tc>
          <w:tcPr>
            <w:tcW w:w="1595" w:type="dxa"/>
            <w:shd w:val="clear" w:color="auto" w:fill="auto"/>
            <w:vAlign w:val="center"/>
          </w:tcPr>
          <w:p w14:paraId="4E31AA06"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0,900</w:t>
            </w:r>
          </w:p>
        </w:tc>
        <w:tc>
          <w:tcPr>
            <w:tcW w:w="1595" w:type="dxa"/>
            <w:shd w:val="clear" w:color="auto" w:fill="auto"/>
            <w:vAlign w:val="center"/>
          </w:tcPr>
          <w:p w14:paraId="6254929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Gunoi solid</w:t>
            </w:r>
          </w:p>
        </w:tc>
        <w:tc>
          <w:tcPr>
            <w:tcW w:w="1595" w:type="dxa"/>
            <w:shd w:val="clear" w:color="auto" w:fill="auto"/>
            <w:vAlign w:val="center"/>
          </w:tcPr>
          <w:p w14:paraId="61880EE8"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33,0</w:t>
            </w:r>
          </w:p>
        </w:tc>
        <w:tc>
          <w:tcPr>
            <w:tcW w:w="1595" w:type="dxa"/>
            <w:shd w:val="clear" w:color="auto" w:fill="auto"/>
            <w:vAlign w:val="center"/>
          </w:tcPr>
          <w:p w14:paraId="3BB0BDA3" w14:textId="77777777" w:rsidR="007F767E" w:rsidRPr="00D5798B" w:rsidRDefault="007F767E" w:rsidP="000D4917">
            <w:pPr>
              <w:spacing w:after="0" w:line="240" w:lineRule="auto"/>
              <w:ind w:left="0"/>
              <w:jc w:val="center"/>
              <w:rPr>
                <w:rFonts w:ascii="Courier New" w:eastAsia="Times New Roman" w:hAnsi="Courier New" w:cs="Courier New"/>
                <w:noProof/>
                <w:color w:val="000000"/>
                <w:sz w:val="20"/>
                <w:szCs w:val="20"/>
                <w:lang w:val="ro-RO"/>
              </w:rPr>
            </w:pPr>
            <w:r w:rsidRPr="00D476EB">
              <w:rPr>
                <w:rFonts w:ascii="Arial" w:eastAsia="Times New Roman" w:hAnsi="Arial" w:cs="Arial"/>
                <w:noProof/>
                <w:color w:val="000000"/>
                <w:sz w:val="20"/>
                <w:szCs w:val="20"/>
                <w:lang w:val="ro-RO"/>
              </w:rPr>
              <w:t>36,0</w:t>
            </w:r>
          </w:p>
        </w:tc>
      </w:tr>
    </w:tbl>
    <w:p w14:paraId="5B9C6454" w14:textId="77777777" w:rsidR="007B48EA" w:rsidRDefault="007B48EA" w:rsidP="000D4917">
      <w:pPr>
        <w:spacing w:after="0" w:line="240" w:lineRule="auto"/>
        <w:ind w:left="0"/>
        <w:rPr>
          <w:rFonts w:ascii="Courier New" w:eastAsia="Times New Roman" w:hAnsi="Courier New" w:cs="Courier New"/>
          <w:noProof/>
          <w:color w:val="000000"/>
          <w:sz w:val="20"/>
          <w:szCs w:val="20"/>
          <w:lang w:val="ro-RO"/>
        </w:rPr>
      </w:pPr>
    </w:p>
    <w:p w14:paraId="19C1C1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Aşternutul luat în considerare este de paie </w:t>
      </w:r>
    </w:p>
    <w:p w14:paraId="393AACD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41"/>
        <w:gridCol w:w="1576"/>
        <w:gridCol w:w="1534"/>
        <w:gridCol w:w="1576"/>
        <w:gridCol w:w="1567"/>
        <w:tblGridChange w:id="32">
          <w:tblGrid>
            <w:gridCol w:w="1550"/>
            <w:gridCol w:w="1541"/>
            <w:gridCol w:w="1576"/>
            <w:gridCol w:w="1534"/>
            <w:gridCol w:w="1576"/>
            <w:gridCol w:w="1567"/>
          </w:tblGrid>
        </w:tblGridChange>
      </w:tblGrid>
      <w:tr w:rsidR="007F767E" w:rsidRPr="007B7A42" w14:paraId="69D422E3" w14:textId="77777777" w:rsidTr="007B7A42">
        <w:tc>
          <w:tcPr>
            <w:tcW w:w="9570" w:type="dxa"/>
            <w:gridSpan w:val="6"/>
            <w:shd w:val="clear" w:color="auto" w:fill="auto"/>
            <w:vAlign w:val="center"/>
          </w:tcPr>
          <w:p w14:paraId="1B06AAD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lastRenderedPageBreak/>
              <w:t>Producţia de gunoi de grajd în diferite sisteme de întreţinere a cabalinelor.</w:t>
            </w:r>
          </w:p>
        </w:tc>
      </w:tr>
      <w:tr w:rsidR="007F767E" w:rsidRPr="007B7A42" w14:paraId="171C14F8" w14:textId="77777777" w:rsidTr="007B7A42">
        <w:tc>
          <w:tcPr>
            <w:tcW w:w="1595" w:type="dxa"/>
            <w:shd w:val="clear" w:color="auto" w:fill="auto"/>
            <w:vAlign w:val="center"/>
          </w:tcPr>
          <w:p w14:paraId="0A4B4E3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0603344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Sistemul de adăpost</w:t>
            </w:r>
          </w:p>
        </w:tc>
        <w:tc>
          <w:tcPr>
            <w:tcW w:w="1595" w:type="dxa"/>
            <w:shd w:val="clear" w:color="auto" w:fill="auto"/>
            <w:vAlign w:val="center"/>
          </w:tcPr>
          <w:p w14:paraId="43F8203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Excremente + aşternut [kg/animal/zi]</w:t>
            </w:r>
          </w:p>
        </w:tc>
        <w:tc>
          <w:tcPr>
            <w:tcW w:w="1595" w:type="dxa"/>
            <w:shd w:val="clear" w:color="auto" w:fill="auto"/>
            <w:vAlign w:val="center"/>
          </w:tcPr>
          <w:p w14:paraId="20F7C05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Tipul de gunoi rezultat</w:t>
            </w:r>
          </w:p>
        </w:tc>
        <w:tc>
          <w:tcPr>
            <w:tcW w:w="1595" w:type="dxa"/>
            <w:shd w:val="clear" w:color="auto" w:fill="auto"/>
            <w:vAlign w:val="center"/>
          </w:tcPr>
          <w:p w14:paraId="5B9A501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4A00ADE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r w:rsidR="007F767E" w:rsidRPr="007B7A42" w14:paraId="7451A2AE" w14:textId="77777777" w:rsidTr="007B7A42">
        <w:tc>
          <w:tcPr>
            <w:tcW w:w="1595" w:type="dxa"/>
            <w:shd w:val="clear" w:color="auto" w:fill="auto"/>
            <w:vAlign w:val="center"/>
          </w:tcPr>
          <w:p w14:paraId="2B5D1B5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Mânz peste un an (400 kg)</w:t>
            </w:r>
          </w:p>
        </w:tc>
        <w:tc>
          <w:tcPr>
            <w:tcW w:w="1595" w:type="dxa"/>
            <w:shd w:val="clear" w:color="auto" w:fill="auto"/>
            <w:vAlign w:val="center"/>
          </w:tcPr>
          <w:p w14:paraId="2DEF1A7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48D65D9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17 + 5 kg aşternut</w:t>
            </w:r>
          </w:p>
        </w:tc>
        <w:tc>
          <w:tcPr>
            <w:tcW w:w="1595" w:type="dxa"/>
            <w:shd w:val="clear" w:color="auto" w:fill="auto"/>
            <w:vAlign w:val="center"/>
          </w:tcPr>
          <w:p w14:paraId="62D0F29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04F8A14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22</w:t>
            </w:r>
          </w:p>
        </w:tc>
        <w:tc>
          <w:tcPr>
            <w:tcW w:w="1595" w:type="dxa"/>
            <w:shd w:val="clear" w:color="auto" w:fill="auto"/>
            <w:vAlign w:val="center"/>
          </w:tcPr>
          <w:p w14:paraId="514F8FE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1,0</w:t>
            </w:r>
          </w:p>
        </w:tc>
      </w:tr>
      <w:tr w:rsidR="007F767E" w:rsidRPr="007B7A42" w14:paraId="176AEE7A" w14:textId="77777777" w:rsidTr="007B7A42">
        <w:tc>
          <w:tcPr>
            <w:tcW w:w="1595" w:type="dxa"/>
            <w:shd w:val="clear" w:color="auto" w:fill="auto"/>
            <w:vAlign w:val="center"/>
          </w:tcPr>
          <w:p w14:paraId="7ADAEBC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Iapă, armăsar, cal castrat (600 kg)</w:t>
            </w:r>
          </w:p>
        </w:tc>
        <w:tc>
          <w:tcPr>
            <w:tcW w:w="1595" w:type="dxa"/>
            <w:shd w:val="clear" w:color="auto" w:fill="auto"/>
            <w:vAlign w:val="center"/>
          </w:tcPr>
          <w:p w14:paraId="3B93901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270BFD7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25 + 5 kg aşternut</w:t>
            </w:r>
          </w:p>
        </w:tc>
        <w:tc>
          <w:tcPr>
            <w:tcW w:w="1595" w:type="dxa"/>
            <w:shd w:val="clear" w:color="auto" w:fill="auto"/>
            <w:vAlign w:val="center"/>
          </w:tcPr>
          <w:p w14:paraId="120713F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34960037"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30</w:t>
            </w:r>
          </w:p>
        </w:tc>
        <w:tc>
          <w:tcPr>
            <w:tcW w:w="1595" w:type="dxa"/>
            <w:shd w:val="clear" w:color="auto" w:fill="auto"/>
            <w:vAlign w:val="center"/>
          </w:tcPr>
          <w:p w14:paraId="7992FFC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1,38</w:t>
            </w:r>
          </w:p>
        </w:tc>
      </w:tr>
    </w:tbl>
    <w:p w14:paraId="7C4B83ED" w14:textId="77777777" w:rsidR="007F767E" w:rsidRDefault="007F767E" w:rsidP="000D4917">
      <w:pPr>
        <w:spacing w:after="0" w:line="240" w:lineRule="auto"/>
        <w:ind w:left="0"/>
        <w:rPr>
          <w:rFonts w:ascii="Arial" w:eastAsia="Times New Roman" w:hAnsi="Arial" w:cs="Arial"/>
          <w:noProof/>
          <w:color w:val="000000"/>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539"/>
        <w:gridCol w:w="1576"/>
        <w:gridCol w:w="1534"/>
        <w:gridCol w:w="1576"/>
        <w:gridCol w:w="1568"/>
        <w:tblGridChange w:id="33">
          <w:tblGrid>
            <w:gridCol w:w="1551"/>
            <w:gridCol w:w="1539"/>
            <w:gridCol w:w="1576"/>
            <w:gridCol w:w="1534"/>
            <w:gridCol w:w="1576"/>
            <w:gridCol w:w="1568"/>
          </w:tblGrid>
        </w:tblGridChange>
      </w:tblGrid>
      <w:tr w:rsidR="007F767E" w:rsidRPr="007B7A42" w14:paraId="41D89B96" w14:textId="77777777" w:rsidTr="007B7A42">
        <w:tc>
          <w:tcPr>
            <w:tcW w:w="9570" w:type="dxa"/>
            <w:gridSpan w:val="6"/>
            <w:shd w:val="clear" w:color="auto" w:fill="auto"/>
            <w:vAlign w:val="center"/>
          </w:tcPr>
          <w:p w14:paraId="7811117B"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de grajd în diferite sisteme de întreţinere a ovinelor.</w:t>
            </w:r>
          </w:p>
        </w:tc>
      </w:tr>
      <w:tr w:rsidR="007F767E" w:rsidRPr="007B7A42" w14:paraId="377260B1" w14:textId="77777777" w:rsidTr="007B7A42">
        <w:tc>
          <w:tcPr>
            <w:tcW w:w="1595" w:type="dxa"/>
            <w:shd w:val="clear" w:color="auto" w:fill="auto"/>
            <w:vAlign w:val="center"/>
          </w:tcPr>
          <w:p w14:paraId="2DD5A5BB"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7843C16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 de adăpost</w:t>
            </w:r>
          </w:p>
        </w:tc>
        <w:tc>
          <w:tcPr>
            <w:tcW w:w="1595" w:type="dxa"/>
            <w:shd w:val="clear" w:color="auto" w:fill="auto"/>
            <w:vAlign w:val="center"/>
          </w:tcPr>
          <w:p w14:paraId="5A5FC81D"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 [kg/animal/zi]</w:t>
            </w:r>
          </w:p>
        </w:tc>
        <w:tc>
          <w:tcPr>
            <w:tcW w:w="1595" w:type="dxa"/>
            <w:shd w:val="clear" w:color="auto" w:fill="auto"/>
            <w:vAlign w:val="center"/>
          </w:tcPr>
          <w:p w14:paraId="278CDAD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 de gunoi de grajd rezultat</w:t>
            </w:r>
          </w:p>
        </w:tc>
        <w:tc>
          <w:tcPr>
            <w:tcW w:w="1595" w:type="dxa"/>
            <w:shd w:val="clear" w:color="auto" w:fill="auto"/>
            <w:vAlign w:val="center"/>
          </w:tcPr>
          <w:p w14:paraId="61B3A5C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43EB5D98"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r w:rsidR="007F767E" w:rsidRPr="007B7A42" w14:paraId="00326275" w14:textId="77777777" w:rsidTr="007B7A42">
        <w:tc>
          <w:tcPr>
            <w:tcW w:w="1595" w:type="dxa"/>
            <w:shd w:val="clear" w:color="auto" w:fill="auto"/>
            <w:vAlign w:val="center"/>
          </w:tcPr>
          <w:p w14:paraId="39F4434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Miel de 3,5 luni sau cârlan</w:t>
            </w:r>
          </w:p>
        </w:tc>
        <w:tc>
          <w:tcPr>
            <w:tcW w:w="1595" w:type="dxa"/>
            <w:shd w:val="clear" w:color="auto" w:fill="auto"/>
            <w:vAlign w:val="center"/>
          </w:tcPr>
          <w:p w14:paraId="6AC6315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505EDC8C"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0,3</w:t>
            </w:r>
          </w:p>
        </w:tc>
        <w:tc>
          <w:tcPr>
            <w:tcW w:w="1595" w:type="dxa"/>
            <w:shd w:val="clear" w:color="auto" w:fill="auto"/>
            <w:vAlign w:val="center"/>
          </w:tcPr>
          <w:p w14:paraId="623FC4E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43715D7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1,5</w:t>
            </w:r>
          </w:p>
        </w:tc>
        <w:tc>
          <w:tcPr>
            <w:tcW w:w="1595" w:type="dxa"/>
            <w:shd w:val="clear" w:color="auto" w:fill="auto"/>
            <w:vAlign w:val="center"/>
          </w:tcPr>
          <w:p w14:paraId="6F1B2A4B"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0,050</w:t>
            </w:r>
          </w:p>
        </w:tc>
      </w:tr>
      <w:tr w:rsidR="007F767E" w:rsidRPr="007B7A42" w14:paraId="17D83C73" w14:textId="77777777" w:rsidTr="007B7A42">
        <w:tc>
          <w:tcPr>
            <w:tcW w:w="1595" w:type="dxa"/>
            <w:shd w:val="clear" w:color="auto" w:fill="auto"/>
            <w:vAlign w:val="center"/>
          </w:tcPr>
          <w:p w14:paraId="27F7C28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Mioară de 12 luni</w:t>
            </w:r>
          </w:p>
        </w:tc>
        <w:tc>
          <w:tcPr>
            <w:tcW w:w="1595" w:type="dxa"/>
            <w:shd w:val="clear" w:color="auto" w:fill="auto"/>
            <w:vAlign w:val="center"/>
          </w:tcPr>
          <w:p w14:paraId="66ED717B"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3E2760C3"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0,4</w:t>
            </w:r>
          </w:p>
        </w:tc>
        <w:tc>
          <w:tcPr>
            <w:tcW w:w="1595" w:type="dxa"/>
            <w:shd w:val="clear" w:color="auto" w:fill="auto"/>
            <w:vAlign w:val="center"/>
          </w:tcPr>
          <w:p w14:paraId="07B7F3F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3716ACA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2,5</w:t>
            </w:r>
          </w:p>
        </w:tc>
        <w:tc>
          <w:tcPr>
            <w:tcW w:w="1595" w:type="dxa"/>
            <w:shd w:val="clear" w:color="auto" w:fill="auto"/>
            <w:vAlign w:val="center"/>
          </w:tcPr>
          <w:p w14:paraId="7BEB95A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0,083</w:t>
            </w:r>
          </w:p>
        </w:tc>
      </w:tr>
      <w:tr w:rsidR="007F767E" w:rsidRPr="007B7A42" w14:paraId="31418756" w14:textId="77777777" w:rsidTr="007B7A42">
        <w:tc>
          <w:tcPr>
            <w:tcW w:w="1595" w:type="dxa"/>
            <w:shd w:val="clear" w:color="auto" w:fill="auto"/>
            <w:vAlign w:val="center"/>
          </w:tcPr>
          <w:p w14:paraId="5D93BE1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Oaie-mamă, berbec şi batal de 12 luni</w:t>
            </w:r>
          </w:p>
        </w:tc>
        <w:tc>
          <w:tcPr>
            <w:tcW w:w="1595" w:type="dxa"/>
            <w:shd w:val="clear" w:color="auto" w:fill="auto"/>
            <w:vAlign w:val="center"/>
          </w:tcPr>
          <w:p w14:paraId="07F0B960"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390447C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0,5</w:t>
            </w:r>
          </w:p>
        </w:tc>
        <w:tc>
          <w:tcPr>
            <w:tcW w:w="1595" w:type="dxa"/>
            <w:shd w:val="clear" w:color="auto" w:fill="auto"/>
            <w:vAlign w:val="center"/>
          </w:tcPr>
          <w:p w14:paraId="74419392"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12C74DCA"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2,8</w:t>
            </w:r>
          </w:p>
        </w:tc>
        <w:tc>
          <w:tcPr>
            <w:tcW w:w="1595" w:type="dxa"/>
            <w:shd w:val="clear" w:color="auto" w:fill="auto"/>
            <w:vAlign w:val="center"/>
          </w:tcPr>
          <w:p w14:paraId="02FFFAB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0,093</w:t>
            </w:r>
          </w:p>
        </w:tc>
      </w:tr>
      <w:tr w:rsidR="007F767E" w:rsidRPr="007B7A42" w14:paraId="0C0967F3" w14:textId="77777777" w:rsidTr="007B7A42">
        <w:tc>
          <w:tcPr>
            <w:tcW w:w="1595" w:type="dxa"/>
            <w:shd w:val="clear" w:color="auto" w:fill="auto"/>
            <w:vAlign w:val="center"/>
          </w:tcPr>
          <w:p w14:paraId="39F1ADB6"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Berbec şi batal</w:t>
            </w:r>
          </w:p>
        </w:tc>
        <w:tc>
          <w:tcPr>
            <w:tcW w:w="1595" w:type="dxa"/>
            <w:shd w:val="clear" w:color="auto" w:fill="auto"/>
            <w:vAlign w:val="center"/>
          </w:tcPr>
          <w:p w14:paraId="07A1E3D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w:t>
            </w:r>
          </w:p>
        </w:tc>
        <w:tc>
          <w:tcPr>
            <w:tcW w:w="1595" w:type="dxa"/>
            <w:shd w:val="clear" w:color="auto" w:fill="auto"/>
            <w:vAlign w:val="center"/>
          </w:tcPr>
          <w:p w14:paraId="68AE052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0,4</w:t>
            </w:r>
          </w:p>
        </w:tc>
        <w:tc>
          <w:tcPr>
            <w:tcW w:w="1595" w:type="dxa"/>
            <w:shd w:val="clear" w:color="auto" w:fill="auto"/>
            <w:vAlign w:val="center"/>
          </w:tcPr>
          <w:p w14:paraId="7708411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Bălegar</w:t>
            </w:r>
          </w:p>
        </w:tc>
        <w:tc>
          <w:tcPr>
            <w:tcW w:w="1595" w:type="dxa"/>
            <w:shd w:val="clear" w:color="auto" w:fill="auto"/>
            <w:vAlign w:val="center"/>
          </w:tcPr>
          <w:p w14:paraId="12B5273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4</w:t>
            </w:r>
          </w:p>
        </w:tc>
        <w:tc>
          <w:tcPr>
            <w:tcW w:w="1595" w:type="dxa"/>
            <w:shd w:val="clear" w:color="auto" w:fill="auto"/>
            <w:vAlign w:val="center"/>
          </w:tcPr>
          <w:p w14:paraId="4AADE3CF"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0,133</w:t>
            </w:r>
          </w:p>
        </w:tc>
      </w:tr>
      <w:tr w:rsidR="007F767E" w:rsidRPr="007B7A42" w14:paraId="6AE3C2D8" w14:textId="77777777" w:rsidTr="007B7A42">
        <w:tc>
          <w:tcPr>
            <w:tcW w:w="1595" w:type="dxa"/>
            <w:shd w:val="clear" w:color="auto" w:fill="auto"/>
            <w:vAlign w:val="center"/>
          </w:tcPr>
          <w:p w14:paraId="5FE59065"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Categoria de animal</w:t>
            </w:r>
          </w:p>
        </w:tc>
        <w:tc>
          <w:tcPr>
            <w:tcW w:w="1595" w:type="dxa"/>
            <w:shd w:val="clear" w:color="auto" w:fill="auto"/>
            <w:vAlign w:val="center"/>
          </w:tcPr>
          <w:p w14:paraId="04E15899"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Sistem de adăpost</w:t>
            </w:r>
          </w:p>
        </w:tc>
        <w:tc>
          <w:tcPr>
            <w:tcW w:w="1595" w:type="dxa"/>
            <w:shd w:val="clear" w:color="auto" w:fill="auto"/>
            <w:vAlign w:val="center"/>
          </w:tcPr>
          <w:p w14:paraId="54109A41"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Aşternut [kg/animal/zi]</w:t>
            </w:r>
          </w:p>
        </w:tc>
        <w:tc>
          <w:tcPr>
            <w:tcW w:w="1595" w:type="dxa"/>
            <w:shd w:val="clear" w:color="auto" w:fill="auto"/>
            <w:vAlign w:val="center"/>
          </w:tcPr>
          <w:p w14:paraId="1BFAA40E"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Tip de gunoi de grajd rezultat</w:t>
            </w:r>
          </w:p>
        </w:tc>
        <w:tc>
          <w:tcPr>
            <w:tcW w:w="1595" w:type="dxa"/>
            <w:shd w:val="clear" w:color="auto" w:fill="auto"/>
            <w:vAlign w:val="center"/>
          </w:tcPr>
          <w:p w14:paraId="79746AE6"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Producţia de gunoi, inclusiv aşternut [kg/animal/zi]</w:t>
            </w:r>
          </w:p>
        </w:tc>
        <w:tc>
          <w:tcPr>
            <w:tcW w:w="1595" w:type="dxa"/>
            <w:shd w:val="clear" w:color="auto" w:fill="auto"/>
            <w:vAlign w:val="center"/>
          </w:tcPr>
          <w:p w14:paraId="0235F424" w14:textId="77777777" w:rsidR="007F767E" w:rsidRPr="007B7A42" w:rsidRDefault="007F767E" w:rsidP="007B7A42">
            <w:pPr>
              <w:spacing w:after="0" w:line="240" w:lineRule="auto"/>
              <w:ind w:left="0"/>
              <w:jc w:val="center"/>
              <w:rPr>
                <w:rFonts w:ascii="Arial" w:eastAsia="Times New Roman" w:hAnsi="Arial" w:cs="Arial"/>
                <w:noProof/>
                <w:color w:val="000000"/>
                <w:sz w:val="20"/>
                <w:szCs w:val="20"/>
                <w:lang w:val="ro-RO"/>
              </w:rPr>
            </w:pPr>
            <w:r w:rsidRPr="007B7A42">
              <w:rPr>
                <w:rFonts w:ascii="Arial" w:eastAsia="Times New Roman" w:hAnsi="Arial" w:cs="Arial"/>
                <w:noProof/>
                <w:color w:val="000000"/>
                <w:sz w:val="20"/>
                <w:szCs w:val="20"/>
                <w:lang w:val="ro-RO"/>
              </w:rPr>
              <w:t>Capacitatea de stocare [m</w:t>
            </w:r>
            <w:r w:rsidRPr="007B7A42">
              <w:rPr>
                <w:rFonts w:ascii="Arial" w:eastAsia="Times New Roman" w:hAnsi="Arial" w:cs="Arial"/>
                <w:noProof/>
                <w:color w:val="000000"/>
                <w:sz w:val="20"/>
                <w:szCs w:val="20"/>
                <w:vertAlign w:val="superscript"/>
                <w:lang w:val="ro-RO"/>
              </w:rPr>
              <w:t>3</w:t>
            </w:r>
            <w:r w:rsidRPr="007B7A42">
              <w:rPr>
                <w:rFonts w:ascii="Arial" w:eastAsia="Times New Roman" w:hAnsi="Arial" w:cs="Arial"/>
                <w:noProof/>
                <w:color w:val="000000"/>
                <w:sz w:val="20"/>
                <w:szCs w:val="20"/>
                <w:lang w:val="ro-RO"/>
              </w:rPr>
              <w:t>/animal/ lună]</w:t>
            </w:r>
          </w:p>
        </w:tc>
      </w:tr>
    </w:tbl>
    <w:p w14:paraId="3EB6DA66" w14:textId="77777777" w:rsidR="007F767E" w:rsidRDefault="007F767E" w:rsidP="000D4917">
      <w:pPr>
        <w:spacing w:after="0" w:line="240" w:lineRule="auto"/>
        <w:ind w:left="0"/>
        <w:rPr>
          <w:rFonts w:ascii="Arial" w:eastAsia="Times New Roman" w:hAnsi="Arial" w:cs="Arial"/>
          <w:noProof/>
          <w:color w:val="000000"/>
          <w:sz w:val="20"/>
          <w:szCs w:val="20"/>
          <w:lang w:val="ro-RO"/>
        </w:rPr>
      </w:pPr>
    </w:p>
    <w:p w14:paraId="07E544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6.2 Coeficienţii pentru conversia numărului de animale în Unităţi Vită Mare din punctul de vedere al volumului dejecţiilor. - tabel preluat din ghidul: "Sistem pentru depozitarea dejectiilor. Standarde de fermă"</w:t>
      </w:r>
    </w:p>
    <w:p w14:paraId="01788394" w14:textId="77777777" w:rsidR="00365570" w:rsidRDefault="00365570" w:rsidP="00A37E65">
      <w:pPr>
        <w:spacing w:after="0" w:line="240" w:lineRule="auto"/>
        <w:rPr>
          <w:rFonts w:ascii="Arial" w:eastAsia="Times New Roman" w:hAnsi="Arial" w:cs="Arial"/>
          <w:noProof/>
          <w:color w:val="000000"/>
          <w:sz w:val="20"/>
          <w:szCs w:val="20"/>
          <w:lang w:val="ro-RO"/>
        </w:rPr>
      </w:pPr>
    </w:p>
    <w:tbl>
      <w:tblPr>
        <w:tblW w:w="9008" w:type="dxa"/>
        <w:jc w:val="center"/>
        <w:tblLook w:val="04A0" w:firstRow="1" w:lastRow="0" w:firstColumn="1" w:lastColumn="0" w:noHBand="0" w:noVBand="1"/>
      </w:tblPr>
      <w:tblGrid>
        <w:gridCol w:w="11"/>
        <w:gridCol w:w="1761"/>
        <w:gridCol w:w="2322"/>
        <w:gridCol w:w="2561"/>
        <w:gridCol w:w="2353"/>
      </w:tblGrid>
      <w:tr w:rsidR="00365570" w14:paraId="40654A0A" w14:textId="77777777" w:rsidTr="000D4917">
        <w:trPr>
          <w:trHeight w:val="555"/>
          <w:jc w:val="center"/>
        </w:trPr>
        <w:tc>
          <w:tcPr>
            <w:tcW w:w="0" w:type="auto"/>
            <w:tcMar>
              <w:top w:w="0" w:type="dxa"/>
              <w:left w:w="0" w:type="dxa"/>
              <w:bottom w:w="0" w:type="dxa"/>
              <w:right w:w="0" w:type="dxa"/>
            </w:tcMar>
            <w:vAlign w:val="center"/>
            <w:hideMark/>
          </w:tcPr>
          <w:p w14:paraId="075C71F4"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8C3F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Categoria de animal</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5C08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Greutatea corporală medie (kg)</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B4EF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Coeficientul de conversie</w:t>
            </w:r>
          </w:p>
        </w:tc>
      </w:tr>
      <w:tr w:rsidR="00365570" w14:paraId="0D0FA438" w14:textId="77777777" w:rsidTr="000D4917">
        <w:trPr>
          <w:trHeight w:val="345"/>
          <w:jc w:val="center"/>
        </w:trPr>
        <w:tc>
          <w:tcPr>
            <w:tcW w:w="0" w:type="auto"/>
            <w:tcMar>
              <w:top w:w="0" w:type="dxa"/>
              <w:left w:w="0" w:type="dxa"/>
              <w:bottom w:w="0" w:type="dxa"/>
              <w:right w:w="0" w:type="dxa"/>
            </w:tcMar>
            <w:vAlign w:val="center"/>
            <w:hideMark/>
          </w:tcPr>
          <w:p w14:paraId="08D62D8A"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9DBAB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w:t>
            </w:r>
          </w:p>
        </w:tc>
      </w:tr>
      <w:tr w:rsidR="00365570" w14:paraId="43F9C1A2" w14:textId="77777777" w:rsidTr="000D4917">
        <w:trPr>
          <w:trHeight w:val="345"/>
          <w:jc w:val="center"/>
        </w:trPr>
        <w:tc>
          <w:tcPr>
            <w:tcW w:w="0" w:type="auto"/>
            <w:tcMar>
              <w:top w:w="0" w:type="dxa"/>
              <w:left w:w="0" w:type="dxa"/>
              <w:bottom w:w="0" w:type="dxa"/>
              <w:right w:w="0" w:type="dxa"/>
            </w:tcMar>
            <w:vAlign w:val="center"/>
            <w:hideMark/>
          </w:tcPr>
          <w:p w14:paraId="2C1BA740"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EC10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Vacă lapte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4F43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DA8A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r>
      <w:tr w:rsidR="00365570" w14:paraId="290DDFF4" w14:textId="77777777" w:rsidTr="000D4917">
        <w:trPr>
          <w:trHeight w:val="345"/>
          <w:jc w:val="center"/>
        </w:trPr>
        <w:tc>
          <w:tcPr>
            <w:tcW w:w="0" w:type="auto"/>
            <w:tcMar>
              <w:top w:w="0" w:type="dxa"/>
              <w:left w:w="0" w:type="dxa"/>
              <w:bottom w:w="0" w:type="dxa"/>
              <w:right w:w="0" w:type="dxa"/>
            </w:tcMar>
            <w:vAlign w:val="center"/>
            <w:hideMark/>
          </w:tcPr>
          <w:p w14:paraId="5F864D46"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4F661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Vacă lapte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0BB3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E2E23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7E3CAEFC" w14:textId="77777777" w:rsidTr="000D4917">
        <w:trPr>
          <w:trHeight w:val="345"/>
          <w:jc w:val="center"/>
        </w:trPr>
        <w:tc>
          <w:tcPr>
            <w:tcW w:w="0" w:type="auto"/>
            <w:tcMar>
              <w:top w:w="0" w:type="dxa"/>
              <w:left w:w="0" w:type="dxa"/>
              <w:bottom w:w="0" w:type="dxa"/>
              <w:right w:w="0" w:type="dxa"/>
            </w:tcMar>
            <w:vAlign w:val="center"/>
            <w:hideMark/>
          </w:tcPr>
          <w:p w14:paraId="14556A6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FFE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Junincă gestantă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395B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889EB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0,9</w:t>
            </w:r>
          </w:p>
        </w:tc>
      </w:tr>
      <w:tr w:rsidR="00365570" w14:paraId="48FF7B13" w14:textId="77777777" w:rsidTr="000D4917">
        <w:trPr>
          <w:trHeight w:val="345"/>
          <w:jc w:val="center"/>
        </w:trPr>
        <w:tc>
          <w:tcPr>
            <w:tcW w:w="0" w:type="auto"/>
            <w:tcMar>
              <w:top w:w="0" w:type="dxa"/>
              <w:left w:w="0" w:type="dxa"/>
              <w:bottom w:w="0" w:type="dxa"/>
              <w:right w:w="0" w:type="dxa"/>
            </w:tcMar>
            <w:vAlign w:val="center"/>
            <w:hideMark/>
          </w:tcPr>
          <w:p w14:paraId="7911ECDC"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B8A2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Junincă de 12-18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481F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E8833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0,7</w:t>
            </w:r>
          </w:p>
        </w:tc>
      </w:tr>
      <w:tr w:rsidR="00365570" w14:paraId="0F34381F" w14:textId="77777777" w:rsidTr="000D4917">
        <w:trPr>
          <w:trHeight w:val="345"/>
          <w:jc w:val="center"/>
        </w:trPr>
        <w:tc>
          <w:tcPr>
            <w:tcW w:w="0" w:type="auto"/>
            <w:tcMar>
              <w:top w:w="0" w:type="dxa"/>
              <w:left w:w="0" w:type="dxa"/>
              <w:bottom w:w="0" w:type="dxa"/>
              <w:right w:w="0" w:type="dxa"/>
            </w:tcMar>
            <w:vAlign w:val="center"/>
            <w:hideMark/>
          </w:tcPr>
          <w:p w14:paraId="0C215F6C"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566B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Viţea de 6-12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6EBE7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8CDE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w:t>
            </w:r>
          </w:p>
        </w:tc>
      </w:tr>
      <w:tr w:rsidR="00365570" w14:paraId="5AA99C05" w14:textId="77777777" w:rsidTr="000D4917">
        <w:trPr>
          <w:trHeight w:val="345"/>
          <w:jc w:val="center"/>
        </w:trPr>
        <w:tc>
          <w:tcPr>
            <w:tcW w:w="0" w:type="auto"/>
            <w:tcMar>
              <w:top w:w="0" w:type="dxa"/>
              <w:left w:w="0" w:type="dxa"/>
              <w:bottom w:w="0" w:type="dxa"/>
              <w:right w:w="0" w:type="dxa"/>
            </w:tcMar>
            <w:vAlign w:val="center"/>
            <w:hideMark/>
          </w:tcPr>
          <w:p w14:paraId="6159B395"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4B4F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Viţel la 6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3292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1C3E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w:t>
            </w:r>
          </w:p>
        </w:tc>
      </w:tr>
      <w:tr w:rsidR="00365570" w14:paraId="05593308" w14:textId="77777777" w:rsidTr="000D4917">
        <w:trPr>
          <w:trHeight w:val="345"/>
          <w:jc w:val="center"/>
        </w:trPr>
        <w:tc>
          <w:tcPr>
            <w:tcW w:w="0" w:type="auto"/>
            <w:tcMar>
              <w:top w:w="0" w:type="dxa"/>
              <w:left w:w="0" w:type="dxa"/>
              <w:bottom w:w="0" w:type="dxa"/>
              <w:right w:w="0" w:type="dxa"/>
            </w:tcMar>
            <w:vAlign w:val="center"/>
            <w:hideMark/>
          </w:tcPr>
          <w:p w14:paraId="37D34E6C"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74609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Tăuraş la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A9AAF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117F9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w:t>
            </w:r>
          </w:p>
        </w:tc>
      </w:tr>
      <w:tr w:rsidR="00365570" w14:paraId="694F8B54" w14:textId="77777777" w:rsidTr="000D4917">
        <w:trPr>
          <w:trHeight w:val="345"/>
          <w:jc w:val="center"/>
        </w:trPr>
        <w:tc>
          <w:tcPr>
            <w:tcW w:w="0" w:type="auto"/>
            <w:tcMar>
              <w:top w:w="0" w:type="dxa"/>
              <w:left w:w="0" w:type="dxa"/>
              <w:bottom w:w="0" w:type="dxa"/>
              <w:right w:w="0" w:type="dxa"/>
            </w:tcMar>
            <w:vAlign w:val="center"/>
            <w:hideMark/>
          </w:tcPr>
          <w:p w14:paraId="4A076597"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D127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Taur adult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EDC4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8C59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r>
      <w:tr w:rsidR="00365570" w14:paraId="0A358E56" w14:textId="77777777" w:rsidTr="000D4917">
        <w:trPr>
          <w:trHeight w:val="345"/>
          <w:jc w:val="center"/>
        </w:trPr>
        <w:tc>
          <w:tcPr>
            <w:tcW w:w="0" w:type="auto"/>
            <w:tcMar>
              <w:top w:w="0" w:type="dxa"/>
              <w:left w:w="0" w:type="dxa"/>
              <w:bottom w:w="0" w:type="dxa"/>
              <w:right w:w="0" w:type="dxa"/>
            </w:tcMar>
            <w:vAlign w:val="center"/>
            <w:hideMark/>
          </w:tcPr>
          <w:p w14:paraId="2BA1028A"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EB26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w:t>
            </w:r>
          </w:p>
        </w:tc>
      </w:tr>
      <w:tr w:rsidR="00365570" w14:paraId="682DD12F" w14:textId="77777777" w:rsidTr="000D4917">
        <w:trPr>
          <w:trHeight w:val="345"/>
          <w:jc w:val="center"/>
        </w:trPr>
        <w:tc>
          <w:tcPr>
            <w:tcW w:w="0" w:type="auto"/>
            <w:tcMar>
              <w:top w:w="0" w:type="dxa"/>
              <w:left w:w="0" w:type="dxa"/>
              <w:bottom w:w="0" w:type="dxa"/>
              <w:right w:w="0" w:type="dxa"/>
            </w:tcMar>
            <w:vAlign w:val="center"/>
            <w:hideMark/>
          </w:tcPr>
          <w:p w14:paraId="43A2344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BCB3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3D48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B7F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0,35</w:t>
            </w:r>
          </w:p>
        </w:tc>
      </w:tr>
      <w:tr w:rsidR="00365570" w14:paraId="127DF669" w14:textId="77777777" w:rsidTr="000D4917">
        <w:trPr>
          <w:trHeight w:val="345"/>
          <w:jc w:val="center"/>
        </w:trPr>
        <w:tc>
          <w:tcPr>
            <w:tcW w:w="0" w:type="auto"/>
            <w:tcMar>
              <w:top w:w="0" w:type="dxa"/>
              <w:left w:w="0" w:type="dxa"/>
              <w:bottom w:w="0" w:type="dxa"/>
              <w:right w:w="0" w:type="dxa"/>
            </w:tcMar>
            <w:vAlign w:val="center"/>
            <w:hideMark/>
          </w:tcPr>
          <w:p w14:paraId="40BEE0E6"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C6B5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Vier adult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39D9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62CD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w:t>
            </w:r>
          </w:p>
        </w:tc>
      </w:tr>
      <w:tr w:rsidR="00365570" w14:paraId="2548432C" w14:textId="77777777" w:rsidTr="000D4917">
        <w:trPr>
          <w:trHeight w:val="345"/>
          <w:jc w:val="center"/>
        </w:trPr>
        <w:tc>
          <w:tcPr>
            <w:tcW w:w="0" w:type="auto"/>
            <w:tcMar>
              <w:top w:w="0" w:type="dxa"/>
              <w:left w:w="0" w:type="dxa"/>
              <w:bottom w:w="0" w:type="dxa"/>
              <w:right w:w="0" w:type="dxa"/>
            </w:tcMar>
            <w:vAlign w:val="center"/>
            <w:hideMark/>
          </w:tcPr>
          <w:p w14:paraId="0562D1D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1817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Purcel sugar de până la 8 săptămâni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3E8B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E030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0,02</w:t>
            </w:r>
          </w:p>
        </w:tc>
      </w:tr>
      <w:tr w:rsidR="00365570" w14:paraId="459CDE03" w14:textId="77777777" w:rsidTr="000D4917">
        <w:trPr>
          <w:trHeight w:val="345"/>
          <w:jc w:val="center"/>
        </w:trPr>
        <w:tc>
          <w:tcPr>
            <w:tcW w:w="0" w:type="auto"/>
            <w:tcMar>
              <w:top w:w="0" w:type="dxa"/>
              <w:left w:w="0" w:type="dxa"/>
              <w:bottom w:w="0" w:type="dxa"/>
              <w:right w:w="0" w:type="dxa"/>
            </w:tcMar>
            <w:vAlign w:val="center"/>
            <w:hideMark/>
          </w:tcPr>
          <w:p w14:paraId="6045B7F6"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AF55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Purcel înţărcat de 2-4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6CF0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4582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0,07</w:t>
            </w:r>
          </w:p>
        </w:tc>
      </w:tr>
      <w:tr w:rsidR="00365570" w14:paraId="1DF74325" w14:textId="77777777" w:rsidTr="000D4917">
        <w:trPr>
          <w:trHeight w:val="345"/>
          <w:jc w:val="center"/>
        </w:trPr>
        <w:tc>
          <w:tcPr>
            <w:tcW w:w="0" w:type="auto"/>
            <w:tcMar>
              <w:top w:w="0" w:type="dxa"/>
              <w:left w:w="0" w:type="dxa"/>
              <w:bottom w:w="0" w:type="dxa"/>
              <w:right w:w="0" w:type="dxa"/>
            </w:tcMar>
            <w:vAlign w:val="center"/>
            <w:hideMark/>
          </w:tcPr>
          <w:p w14:paraId="2DFDE644"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779B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Grăsun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A818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B5F7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0,14</w:t>
            </w:r>
          </w:p>
        </w:tc>
      </w:tr>
      <w:tr w:rsidR="00365570" w14:paraId="0882471C" w14:textId="77777777" w:rsidTr="000D4917">
        <w:trPr>
          <w:trHeight w:val="345"/>
          <w:jc w:val="center"/>
        </w:trPr>
        <w:tc>
          <w:tcPr>
            <w:tcW w:w="0" w:type="auto"/>
            <w:tcMar>
              <w:top w:w="0" w:type="dxa"/>
              <w:left w:w="0" w:type="dxa"/>
              <w:bottom w:w="0" w:type="dxa"/>
              <w:right w:w="0" w:type="dxa"/>
            </w:tcMar>
            <w:vAlign w:val="center"/>
            <w:hideMark/>
          </w:tcPr>
          <w:p w14:paraId="31D7B444"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2B55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CABALINE</w:t>
            </w:r>
          </w:p>
        </w:tc>
      </w:tr>
      <w:tr w:rsidR="00365570" w14:paraId="502F90B0" w14:textId="77777777" w:rsidTr="000D4917">
        <w:trPr>
          <w:trHeight w:val="345"/>
          <w:jc w:val="center"/>
        </w:trPr>
        <w:tc>
          <w:tcPr>
            <w:tcW w:w="0" w:type="auto"/>
            <w:tcMar>
              <w:top w:w="0" w:type="dxa"/>
              <w:left w:w="0" w:type="dxa"/>
              <w:bottom w:w="0" w:type="dxa"/>
              <w:right w:w="0" w:type="dxa"/>
            </w:tcMar>
            <w:vAlign w:val="center"/>
            <w:hideMark/>
          </w:tcPr>
          <w:p w14:paraId="08EEA350"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FBF8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Armăsar</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8C2C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9A9A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6F277EFE" w14:textId="77777777" w:rsidTr="000D4917">
        <w:trPr>
          <w:trHeight w:val="345"/>
          <w:jc w:val="center"/>
        </w:trPr>
        <w:tc>
          <w:tcPr>
            <w:tcW w:w="0" w:type="auto"/>
            <w:tcMar>
              <w:top w:w="0" w:type="dxa"/>
              <w:left w:w="0" w:type="dxa"/>
              <w:bottom w:w="0" w:type="dxa"/>
              <w:right w:w="0" w:type="dxa"/>
            </w:tcMar>
            <w:vAlign w:val="center"/>
            <w:hideMark/>
          </w:tcPr>
          <w:p w14:paraId="4BCEA114"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0660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Iapă şi cal castrat</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BA49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93D3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r>
      <w:tr w:rsidR="00365570" w14:paraId="429CCDC0" w14:textId="77777777" w:rsidTr="000D4917">
        <w:trPr>
          <w:trHeight w:val="345"/>
          <w:jc w:val="center"/>
        </w:trPr>
        <w:tc>
          <w:tcPr>
            <w:tcW w:w="0" w:type="auto"/>
            <w:tcMar>
              <w:top w:w="0" w:type="dxa"/>
              <w:left w:w="0" w:type="dxa"/>
              <w:bottom w:w="0" w:type="dxa"/>
              <w:right w:w="0" w:type="dxa"/>
            </w:tcMar>
            <w:vAlign w:val="center"/>
            <w:hideMark/>
          </w:tcPr>
          <w:p w14:paraId="593FCE0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CF06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peste 2 ani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4306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6729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r>
      <w:tr w:rsidR="00365570" w14:paraId="393E886E" w14:textId="77777777" w:rsidTr="000D4917">
        <w:trPr>
          <w:trHeight w:val="345"/>
          <w:jc w:val="center"/>
        </w:trPr>
        <w:tc>
          <w:tcPr>
            <w:tcW w:w="0" w:type="auto"/>
            <w:tcMar>
              <w:top w:w="0" w:type="dxa"/>
              <w:left w:w="0" w:type="dxa"/>
              <w:bottom w:w="0" w:type="dxa"/>
              <w:right w:w="0" w:type="dxa"/>
            </w:tcMar>
            <w:vAlign w:val="center"/>
            <w:hideMark/>
          </w:tcPr>
          <w:p w14:paraId="148E160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F06E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peste 1 an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DC46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7C07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w:t>
            </w:r>
          </w:p>
        </w:tc>
      </w:tr>
      <w:tr w:rsidR="00365570" w14:paraId="71A5D63D" w14:textId="77777777" w:rsidTr="000D4917">
        <w:trPr>
          <w:trHeight w:val="345"/>
          <w:jc w:val="center"/>
        </w:trPr>
        <w:tc>
          <w:tcPr>
            <w:tcW w:w="0" w:type="auto"/>
            <w:tcMar>
              <w:top w:w="0" w:type="dxa"/>
              <w:left w:w="0" w:type="dxa"/>
              <w:bottom w:w="0" w:type="dxa"/>
              <w:right w:w="0" w:type="dxa"/>
            </w:tcMar>
            <w:vAlign w:val="center"/>
            <w:hideMark/>
          </w:tcPr>
          <w:p w14:paraId="2F04B9F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F99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6-12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99D3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501E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w:t>
            </w:r>
          </w:p>
        </w:tc>
      </w:tr>
      <w:tr w:rsidR="00365570" w14:paraId="7CA4C606" w14:textId="77777777" w:rsidTr="000D4917">
        <w:trPr>
          <w:trHeight w:val="345"/>
          <w:jc w:val="center"/>
        </w:trPr>
        <w:tc>
          <w:tcPr>
            <w:tcW w:w="0" w:type="auto"/>
            <w:tcMar>
              <w:top w:w="0" w:type="dxa"/>
              <w:left w:w="0" w:type="dxa"/>
              <w:bottom w:w="0" w:type="dxa"/>
              <w:right w:w="0" w:type="dxa"/>
            </w:tcMar>
            <w:vAlign w:val="center"/>
            <w:hideMark/>
          </w:tcPr>
          <w:p w14:paraId="0218E391"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DED9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Mânz de până la 6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496F0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34D3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w:t>
            </w:r>
          </w:p>
        </w:tc>
      </w:tr>
      <w:tr w:rsidR="00365570" w14:paraId="664D06FB" w14:textId="77777777" w:rsidTr="000D4917">
        <w:trPr>
          <w:trHeight w:val="345"/>
          <w:jc w:val="center"/>
        </w:trPr>
        <w:tc>
          <w:tcPr>
            <w:tcW w:w="0" w:type="auto"/>
            <w:tcMar>
              <w:top w:w="0" w:type="dxa"/>
              <w:left w:w="0" w:type="dxa"/>
              <w:bottom w:w="0" w:type="dxa"/>
              <w:right w:w="0" w:type="dxa"/>
            </w:tcMar>
            <w:vAlign w:val="center"/>
            <w:hideMark/>
          </w:tcPr>
          <w:p w14:paraId="584DD368"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427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r>
      <w:tr w:rsidR="00365570" w14:paraId="263A8FC1" w14:textId="77777777" w:rsidTr="000D4917">
        <w:trPr>
          <w:trHeight w:val="345"/>
          <w:jc w:val="center"/>
        </w:trPr>
        <w:tc>
          <w:tcPr>
            <w:tcW w:w="0" w:type="auto"/>
            <w:tcMar>
              <w:top w:w="0" w:type="dxa"/>
              <w:left w:w="0" w:type="dxa"/>
              <w:bottom w:w="0" w:type="dxa"/>
              <w:right w:w="0" w:type="dxa"/>
            </w:tcMar>
            <w:vAlign w:val="center"/>
            <w:hideMark/>
          </w:tcPr>
          <w:p w14:paraId="3411B2A9"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FFD1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Oaie-mamă, berbec şi batal de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0DD4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A529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0,15</w:t>
            </w:r>
          </w:p>
        </w:tc>
      </w:tr>
      <w:tr w:rsidR="00365570" w14:paraId="44BCD721" w14:textId="77777777" w:rsidTr="000D4917">
        <w:trPr>
          <w:trHeight w:val="345"/>
          <w:jc w:val="center"/>
        </w:trPr>
        <w:tc>
          <w:tcPr>
            <w:tcW w:w="0" w:type="auto"/>
            <w:tcMar>
              <w:top w:w="0" w:type="dxa"/>
              <w:left w:w="0" w:type="dxa"/>
              <w:bottom w:w="0" w:type="dxa"/>
              <w:right w:w="0" w:type="dxa"/>
            </w:tcMar>
            <w:vAlign w:val="center"/>
            <w:hideMark/>
          </w:tcPr>
          <w:p w14:paraId="2FA9B488"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7FA1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Miel de 3,5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7480E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81FC6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r>
      <w:tr w:rsidR="00365570" w14:paraId="73A263C4" w14:textId="77777777" w:rsidTr="000D4917">
        <w:trPr>
          <w:trHeight w:val="345"/>
          <w:jc w:val="center"/>
        </w:trPr>
        <w:tc>
          <w:tcPr>
            <w:tcW w:w="0" w:type="auto"/>
            <w:tcMar>
              <w:top w:w="0" w:type="dxa"/>
              <w:left w:w="0" w:type="dxa"/>
              <w:bottom w:w="0" w:type="dxa"/>
              <w:right w:w="0" w:type="dxa"/>
            </w:tcMar>
            <w:vAlign w:val="center"/>
            <w:hideMark/>
          </w:tcPr>
          <w:p w14:paraId="1B95F36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A80EF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Mioară la 12 luni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52CAF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40FF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w:t>
            </w:r>
          </w:p>
        </w:tc>
      </w:tr>
      <w:tr w:rsidR="00365570" w14:paraId="7450BA8A" w14:textId="77777777" w:rsidTr="000D4917">
        <w:trPr>
          <w:trHeight w:val="345"/>
          <w:jc w:val="center"/>
        </w:trPr>
        <w:tc>
          <w:tcPr>
            <w:tcW w:w="0" w:type="auto"/>
            <w:tcMar>
              <w:top w:w="0" w:type="dxa"/>
              <w:left w:w="0" w:type="dxa"/>
              <w:bottom w:w="0" w:type="dxa"/>
              <w:right w:w="0" w:type="dxa"/>
            </w:tcMar>
            <w:vAlign w:val="center"/>
            <w:hideMark/>
          </w:tcPr>
          <w:p w14:paraId="37DA3F8E"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C4ED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Berbec şi batal</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C6C3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4B71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w:t>
            </w:r>
          </w:p>
        </w:tc>
      </w:tr>
      <w:tr w:rsidR="00365570" w14:paraId="374C26E7" w14:textId="77777777" w:rsidTr="000D4917">
        <w:trPr>
          <w:trHeight w:val="345"/>
          <w:jc w:val="center"/>
        </w:trPr>
        <w:tc>
          <w:tcPr>
            <w:tcW w:w="0" w:type="auto"/>
            <w:tcMar>
              <w:top w:w="0" w:type="dxa"/>
              <w:left w:w="0" w:type="dxa"/>
              <w:bottom w:w="0" w:type="dxa"/>
              <w:right w:w="0" w:type="dxa"/>
            </w:tcMar>
            <w:vAlign w:val="center"/>
            <w:hideMark/>
          </w:tcPr>
          <w:p w14:paraId="58112B6E" w14:textId="77777777" w:rsidR="00365570" w:rsidRDefault="00365570" w:rsidP="000D4917">
            <w:pPr>
              <w:spacing w:after="0" w:line="240" w:lineRule="auto"/>
              <w:jc w:val="center"/>
            </w:pPr>
          </w:p>
        </w:tc>
        <w:tc>
          <w:tcPr>
            <w:tcW w:w="8997"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BF8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PĂSĂRI</w:t>
            </w:r>
          </w:p>
        </w:tc>
      </w:tr>
      <w:tr w:rsidR="00365570" w14:paraId="091F88EB" w14:textId="77777777" w:rsidTr="000D4917">
        <w:trPr>
          <w:trHeight w:val="345"/>
          <w:jc w:val="center"/>
        </w:trPr>
        <w:tc>
          <w:tcPr>
            <w:tcW w:w="0" w:type="auto"/>
            <w:tcMar>
              <w:top w:w="0" w:type="dxa"/>
              <w:left w:w="0" w:type="dxa"/>
              <w:bottom w:w="0" w:type="dxa"/>
              <w:right w:w="0" w:type="dxa"/>
            </w:tcMar>
            <w:vAlign w:val="center"/>
            <w:hideMark/>
          </w:tcPr>
          <w:p w14:paraId="7F7D44B4"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C1B6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Găină ouătoare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94C1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D8C5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0,0036</w:t>
            </w:r>
          </w:p>
        </w:tc>
      </w:tr>
      <w:tr w:rsidR="00365570" w14:paraId="5C857CC0" w14:textId="77777777" w:rsidTr="000D4917">
        <w:trPr>
          <w:trHeight w:val="345"/>
          <w:jc w:val="center"/>
        </w:trPr>
        <w:tc>
          <w:tcPr>
            <w:tcW w:w="0" w:type="auto"/>
            <w:tcMar>
              <w:top w:w="0" w:type="dxa"/>
              <w:left w:w="0" w:type="dxa"/>
              <w:bottom w:w="0" w:type="dxa"/>
              <w:right w:w="0" w:type="dxa"/>
            </w:tcMar>
            <w:vAlign w:val="center"/>
            <w:hideMark/>
          </w:tcPr>
          <w:p w14:paraId="19D458EB"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63F60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Găină adultă destinată sacrificării</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E24F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0CC2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0,0064</w:t>
            </w:r>
          </w:p>
        </w:tc>
      </w:tr>
      <w:tr w:rsidR="00365570" w14:paraId="0A3C8F6C" w14:textId="77777777" w:rsidTr="000D4917">
        <w:trPr>
          <w:trHeight w:val="345"/>
          <w:jc w:val="center"/>
        </w:trPr>
        <w:tc>
          <w:tcPr>
            <w:tcW w:w="0" w:type="auto"/>
            <w:tcMar>
              <w:top w:w="0" w:type="dxa"/>
              <w:left w:w="0" w:type="dxa"/>
              <w:bottom w:w="0" w:type="dxa"/>
              <w:right w:w="0" w:type="dxa"/>
            </w:tcMar>
            <w:vAlign w:val="center"/>
            <w:hideMark/>
          </w:tcPr>
          <w:p w14:paraId="080FA79F"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9E38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E5D5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31F2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0,0032</w:t>
            </w:r>
          </w:p>
        </w:tc>
      </w:tr>
      <w:tr w:rsidR="00365570" w14:paraId="1DF0831B" w14:textId="77777777" w:rsidTr="000D4917">
        <w:trPr>
          <w:trHeight w:val="345"/>
          <w:jc w:val="center"/>
        </w:trPr>
        <w:tc>
          <w:tcPr>
            <w:tcW w:w="0" w:type="auto"/>
            <w:tcMar>
              <w:top w:w="0" w:type="dxa"/>
              <w:left w:w="0" w:type="dxa"/>
              <w:bottom w:w="0" w:type="dxa"/>
              <w:right w:w="0" w:type="dxa"/>
            </w:tcMar>
            <w:vAlign w:val="center"/>
            <w:hideMark/>
          </w:tcPr>
          <w:p w14:paraId="5056D9C1" w14:textId="77777777" w:rsidR="00365570" w:rsidRDefault="00365570" w:rsidP="000D4917">
            <w:pPr>
              <w:spacing w:after="0" w:line="240" w:lineRule="auto"/>
              <w:jc w:val="center"/>
            </w:pPr>
          </w:p>
        </w:tc>
        <w:tc>
          <w:tcPr>
            <w:tcW w:w="66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ECB1C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Curci adulte, tipul/greutatea medie</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6E0CDE" w14:textId="77777777" w:rsidR="00365570" w:rsidRDefault="00365570" w:rsidP="000D4917">
            <w:pPr>
              <w:spacing w:after="0" w:line="240" w:lineRule="auto"/>
              <w:jc w:val="center"/>
            </w:pPr>
          </w:p>
        </w:tc>
      </w:tr>
      <w:tr w:rsidR="00365570" w14:paraId="0517E038" w14:textId="77777777" w:rsidTr="000D4917">
        <w:trPr>
          <w:trHeight w:val="345"/>
          <w:jc w:val="center"/>
        </w:trPr>
        <w:tc>
          <w:tcPr>
            <w:tcW w:w="0" w:type="auto"/>
            <w:tcMar>
              <w:top w:w="0" w:type="dxa"/>
              <w:left w:w="0" w:type="dxa"/>
              <w:bottom w:w="0" w:type="dxa"/>
              <w:right w:w="0" w:type="dxa"/>
            </w:tcMar>
            <w:vAlign w:val="center"/>
            <w:hideMark/>
          </w:tcPr>
          <w:p w14:paraId="2EE27036" w14:textId="77777777" w:rsidR="00365570" w:rsidRDefault="00365570" w:rsidP="000D4917">
            <w:pPr>
              <w:spacing w:after="0" w:line="240" w:lineRule="auto"/>
              <w:jc w:val="cente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F793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E04F5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159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D734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0,026</w:t>
            </w:r>
          </w:p>
        </w:tc>
      </w:tr>
      <w:tr w:rsidR="00365570" w14:paraId="364F1473" w14:textId="77777777" w:rsidTr="000D4917">
        <w:trPr>
          <w:trHeight w:val="345"/>
          <w:jc w:val="center"/>
        </w:trPr>
        <w:tc>
          <w:tcPr>
            <w:tcW w:w="0" w:type="auto"/>
            <w:tcMar>
              <w:top w:w="0" w:type="dxa"/>
              <w:left w:w="0" w:type="dxa"/>
              <w:bottom w:w="0" w:type="dxa"/>
              <w:right w:w="0" w:type="dxa"/>
            </w:tcMar>
            <w:vAlign w:val="center"/>
            <w:hideMark/>
          </w:tcPr>
          <w:p w14:paraId="00017AD2" w14:textId="77777777" w:rsidR="00365570" w:rsidRDefault="00365570" w:rsidP="000D4917">
            <w:pPr>
              <w:spacing w:after="0" w:line="240" w:lineRule="auto"/>
              <w:jc w:val="center"/>
            </w:pPr>
          </w:p>
        </w:tc>
        <w:tc>
          <w:tcPr>
            <w:tcW w:w="1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D17F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2036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D338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320D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0,014</w:t>
            </w:r>
          </w:p>
        </w:tc>
      </w:tr>
      <w:tr w:rsidR="00365570" w14:paraId="6303A4FD" w14:textId="77777777" w:rsidTr="000D4917">
        <w:trPr>
          <w:trHeight w:val="345"/>
          <w:jc w:val="center"/>
        </w:trPr>
        <w:tc>
          <w:tcPr>
            <w:tcW w:w="0" w:type="auto"/>
            <w:tcMar>
              <w:top w:w="0" w:type="dxa"/>
              <w:left w:w="0" w:type="dxa"/>
              <w:bottom w:w="0" w:type="dxa"/>
              <w:right w:w="0" w:type="dxa"/>
            </w:tcMar>
            <w:vAlign w:val="center"/>
            <w:hideMark/>
          </w:tcPr>
          <w:p w14:paraId="12D05772"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B777D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Raţă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7C91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D755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0,007</w:t>
            </w:r>
          </w:p>
        </w:tc>
      </w:tr>
      <w:tr w:rsidR="00365570" w14:paraId="4173BD0A" w14:textId="77777777" w:rsidTr="000D4917">
        <w:trPr>
          <w:trHeight w:val="360"/>
          <w:jc w:val="center"/>
        </w:trPr>
        <w:tc>
          <w:tcPr>
            <w:tcW w:w="0" w:type="auto"/>
            <w:tcMar>
              <w:top w:w="0" w:type="dxa"/>
              <w:left w:w="0" w:type="dxa"/>
              <w:bottom w:w="0" w:type="dxa"/>
              <w:right w:w="0" w:type="dxa"/>
            </w:tcMar>
            <w:vAlign w:val="center"/>
            <w:hideMark/>
          </w:tcPr>
          <w:p w14:paraId="1DDD5FFE" w14:textId="77777777" w:rsidR="00365570" w:rsidRDefault="00365570" w:rsidP="000D4917">
            <w:pPr>
              <w:spacing w:after="0" w:line="240" w:lineRule="auto"/>
              <w:jc w:val="center"/>
            </w:pPr>
          </w:p>
        </w:tc>
        <w:tc>
          <w:tcPr>
            <w:tcW w:w="40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B8643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Gâscă adultă</w:t>
            </w:r>
          </w:p>
        </w:tc>
        <w:tc>
          <w:tcPr>
            <w:tcW w:w="25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E8B2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23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1868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0,012</w:t>
            </w:r>
          </w:p>
        </w:tc>
      </w:tr>
    </w:tbl>
    <w:p w14:paraId="1027F17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67672AFC"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34" w:name="tree#516"/>
      <w:bookmarkEnd w:id="34"/>
      <w:r>
        <w:rPr>
          <w:rFonts w:ascii="Arial" w:eastAsia="Times New Roman" w:hAnsi="Arial" w:cs="Arial"/>
          <w:b/>
          <w:bCs/>
          <w:noProof/>
          <w:color w:val="000000"/>
          <w:sz w:val="20"/>
          <w:lang w:val="ro-RO"/>
        </w:rPr>
        <w:t>6.3.3</w:t>
      </w:r>
      <w:r>
        <w:rPr>
          <w:rFonts w:ascii="Arial" w:eastAsia="Times New Roman" w:hAnsi="Arial" w:cs="Arial"/>
          <w:noProof/>
          <w:color w:val="000000"/>
          <w:sz w:val="20"/>
          <w:szCs w:val="20"/>
          <w:lang w:val="ro-RO"/>
        </w:rPr>
        <w:t xml:space="preserve"> Riscuri asociate exploatării platformelor comunale </w:t>
      </w:r>
    </w:p>
    <w:p w14:paraId="7BE8EDB2" w14:textId="77777777" w:rsidR="00130999" w:rsidRDefault="00130999" w:rsidP="000D4917">
      <w:pPr>
        <w:spacing w:after="0" w:line="240" w:lineRule="auto"/>
        <w:ind w:left="0"/>
        <w:rPr>
          <w:rFonts w:ascii="Arial" w:eastAsia="Times New Roman" w:hAnsi="Arial" w:cs="Arial"/>
          <w:noProof/>
          <w:color w:val="000000"/>
          <w:sz w:val="20"/>
          <w:lang w:val="ro-RO"/>
        </w:rPr>
      </w:pPr>
    </w:p>
    <w:p w14:paraId="31F3B1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Efectele negative posibile ale operaţiunilor de exploatare a platformei sunt </w:t>
      </w:r>
    </w:p>
    <w:p w14:paraId="6CFE09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Scurgere posibilă a materialelor de pe platforma comunală dacă construcţia nu a fost făcută corespunzător; </w:t>
      </w:r>
    </w:p>
    <w:p w14:paraId="68CAA7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Împrăştiere necorespunzătoare a gunoiului de grajd pe terenurile agricole dacă Codul de bune practici agricole nu este respectat; </w:t>
      </w:r>
    </w:p>
    <w:p w14:paraId="417A9C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Curăţare şi management necorespunzător a platformelor comunale; </w:t>
      </w:r>
    </w:p>
    <w:p w14:paraId="17E1B2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Apariţia mirosului neplăcut şi zgomotului dacă pompele de apă uzată şi echipamentele de tratare sunt întreţinute necorespunzător; </w:t>
      </w:r>
    </w:p>
    <w:p w14:paraId="489C7D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Impact potenţial asupra corpurilor de apă receptoare dacă calitatea efluenţilor de apă uzată nu este asigurată; </w:t>
      </w:r>
    </w:p>
    <w:p w14:paraId="369254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Scurgerea din fosele septice şi instalaţiile sanitare dacă acestea nu sunt întreţinute corespunzător; </w:t>
      </w:r>
    </w:p>
    <w:p w14:paraId="26C9FD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ilegală a resturilor toxice sau periculoase pe platformele comunale (materiale pentru care platforma nu a fost realizată); </w:t>
      </w:r>
    </w:p>
    <w:p w14:paraId="2E046B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Supra-acumularea materialelor din plastic, sticlă sau alte reziduuri reciclabile pe platforma comunală datorită unor deficienţe ale sistemului de colectare şi selectare. </w:t>
      </w:r>
    </w:p>
    <w:p w14:paraId="7AA63169" w14:textId="77777777" w:rsidR="00130999" w:rsidRDefault="00130999" w:rsidP="000D4917">
      <w:pPr>
        <w:spacing w:after="0" w:line="240" w:lineRule="auto"/>
        <w:ind w:left="0"/>
        <w:rPr>
          <w:rFonts w:ascii="Arial" w:eastAsia="Times New Roman" w:hAnsi="Arial" w:cs="Arial"/>
          <w:noProof/>
          <w:color w:val="000000"/>
          <w:sz w:val="20"/>
          <w:lang w:val="ro-RO"/>
        </w:rPr>
      </w:pPr>
    </w:p>
    <w:p w14:paraId="54C27D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riscuri trebuie anticipate înainte şi introduse măsuri de remediere încă din stadiul de proiectare, în timpul activităţii de planificare şi supraveghere a construcţiei, cât şi în timpul operaţiilor de utilizare a platformei. </w:t>
      </w:r>
    </w:p>
    <w:p w14:paraId="445E610D"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5" w:name="tree#532"/>
      <w:bookmarkEnd w:id="35"/>
    </w:p>
    <w:p w14:paraId="73BDFB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w:t>
      </w:r>
      <w:r>
        <w:rPr>
          <w:rFonts w:ascii="Arial" w:eastAsia="Times New Roman" w:hAnsi="Arial" w:cs="Arial"/>
          <w:noProof/>
          <w:color w:val="000000"/>
          <w:sz w:val="20"/>
          <w:szCs w:val="20"/>
          <w:lang w:val="ro-RO"/>
        </w:rPr>
        <w:t xml:space="preserve"> Platforme individuale </w:t>
      </w:r>
    </w:p>
    <w:p w14:paraId="5A6DE2E9"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6" w:name="tree#543"/>
      <w:bookmarkEnd w:id="36"/>
    </w:p>
    <w:p w14:paraId="44A6D9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6.4.1</w:t>
      </w:r>
      <w:r>
        <w:rPr>
          <w:rFonts w:ascii="Arial" w:eastAsia="Times New Roman" w:hAnsi="Arial" w:cs="Arial"/>
          <w:noProof/>
          <w:color w:val="000000"/>
          <w:sz w:val="20"/>
          <w:szCs w:val="20"/>
          <w:lang w:val="ro-RO"/>
        </w:rPr>
        <w:t xml:space="preserve"> Alegerea locaţiei </w:t>
      </w:r>
    </w:p>
    <w:p w14:paraId="4FE8D5C5" w14:textId="77777777" w:rsidR="00130999" w:rsidRDefault="00130999" w:rsidP="000D4917">
      <w:pPr>
        <w:spacing w:after="0" w:line="240" w:lineRule="auto"/>
        <w:ind w:left="0"/>
        <w:rPr>
          <w:rFonts w:ascii="Arial" w:eastAsia="Times New Roman" w:hAnsi="Arial" w:cs="Arial"/>
          <w:noProof/>
          <w:color w:val="000000"/>
          <w:sz w:val="20"/>
          <w:lang w:val="ro-RO"/>
        </w:rPr>
      </w:pPr>
    </w:p>
    <w:p w14:paraId="325DD3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Locaţia potrivită pentru spaţiile de depozitare trebuie să ia în considerare factori ca accesibilitatea, distanţa faţă de grajduri şi locuinţă, pentru transportul şi gestionarea eficientă şi confortabilă a gunoiului de grajd, resturilor organice şi compostului, cu risc şi neplăceri minime pentru fermier şi vecini. </w:t>
      </w:r>
    </w:p>
    <w:p w14:paraId="549685D4" w14:textId="77777777" w:rsidR="00130999" w:rsidRDefault="00130999" w:rsidP="000D4917">
      <w:pPr>
        <w:spacing w:after="0" w:line="240" w:lineRule="auto"/>
        <w:ind w:left="0"/>
        <w:rPr>
          <w:rFonts w:ascii="Arial" w:eastAsia="Times New Roman" w:hAnsi="Arial" w:cs="Arial"/>
          <w:noProof/>
          <w:color w:val="000000"/>
          <w:sz w:val="20"/>
          <w:lang w:val="ro-RO"/>
        </w:rPr>
      </w:pPr>
    </w:p>
    <w:p w14:paraId="2D98F2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Spaţiul de depozitare trebuie aşezat pe o suprafaţă orizontală sau uşor înclinată, de preferinţă joasă. Când este situat la baza unei pante, apa scursă de pe urma precipitaţiilor trebuie deviată la distanţă de zona de stocare. Gunoiul de grajd nu trebuie depozitat în calea apei din sanţuri sau burlane. </w:t>
      </w:r>
    </w:p>
    <w:p w14:paraId="5F8CB259" w14:textId="77777777" w:rsidR="00130999" w:rsidRDefault="00130999" w:rsidP="000D4917">
      <w:pPr>
        <w:spacing w:after="0" w:line="240" w:lineRule="auto"/>
        <w:ind w:left="0"/>
        <w:rPr>
          <w:rFonts w:ascii="Arial" w:eastAsia="Times New Roman" w:hAnsi="Arial" w:cs="Arial"/>
          <w:noProof/>
          <w:color w:val="000000"/>
          <w:sz w:val="20"/>
          <w:lang w:val="ro-RO"/>
        </w:rPr>
      </w:pPr>
    </w:p>
    <w:p w14:paraId="33A2F7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spaţiul de depozitare este prevăzut cu acoperiş, apa scursă pe acesta trebuie direcţionată departe de gunoiul de grajd. Scopul este de protejare a bălegarului de a nu deveni prea umed şi de prevenire a contaminării oricărui flux de apă. </w:t>
      </w:r>
    </w:p>
    <w:p w14:paraId="0DFF68F7" w14:textId="77777777" w:rsidR="00130999" w:rsidRDefault="00130999" w:rsidP="000D4917">
      <w:pPr>
        <w:spacing w:after="0" w:line="240" w:lineRule="auto"/>
        <w:ind w:left="0"/>
        <w:rPr>
          <w:rFonts w:ascii="Arial" w:eastAsia="Times New Roman" w:hAnsi="Arial" w:cs="Arial"/>
          <w:noProof/>
          <w:color w:val="000000"/>
          <w:sz w:val="20"/>
          <w:lang w:val="ro-RO"/>
        </w:rPr>
      </w:pPr>
    </w:p>
    <w:p w14:paraId="1A6A7A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Spaţiul de depozitare trebuie amenajat la cel puţin 100 m faţă de canale, râuri, iazuri sau alte corpuri de apă, şi la o distanţă de minim 50 m faţă de locuinţe şi de sursele de apă potabilă. În cazul în care nu este posibilă respectarea acestei distanţe, se va amplasa la cel mai depărtat punct în aval de sursa de apă. </w:t>
      </w:r>
    </w:p>
    <w:p w14:paraId="01ECADF3" w14:textId="77777777" w:rsidR="00130999" w:rsidRDefault="00130999" w:rsidP="000D4917">
      <w:pPr>
        <w:spacing w:after="0" w:line="240" w:lineRule="auto"/>
        <w:ind w:left="0"/>
        <w:rPr>
          <w:rFonts w:ascii="Arial" w:eastAsia="Times New Roman" w:hAnsi="Arial" w:cs="Arial"/>
          <w:noProof/>
          <w:color w:val="000000"/>
          <w:sz w:val="20"/>
          <w:lang w:val="ro-RO"/>
        </w:rPr>
      </w:pPr>
    </w:p>
    <w:p w14:paraId="6FD9E94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Înainte de stabilirea locaţiei, proprietarul trebuie să analizeze modul de curgere pe parcelă şi să se asigure că instalează adăpostul pentru depozitarea bălegarului în aval faţă de fântâni şi direcţia de curgere a apei freatice. </w:t>
      </w:r>
    </w:p>
    <w:p w14:paraId="15D6B312" w14:textId="77777777" w:rsidR="00130999" w:rsidRDefault="00130999" w:rsidP="000D4917">
      <w:pPr>
        <w:spacing w:after="0" w:line="240" w:lineRule="auto"/>
        <w:ind w:left="0"/>
        <w:rPr>
          <w:rFonts w:ascii="Arial" w:eastAsia="Times New Roman" w:hAnsi="Arial" w:cs="Arial"/>
          <w:noProof/>
          <w:color w:val="000000"/>
          <w:sz w:val="20"/>
          <w:lang w:val="ro-RO"/>
        </w:rPr>
      </w:pPr>
    </w:p>
    <w:p w14:paraId="68A06A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substratul este un sol nisipos sau orice altă suprafaţă permeabilă, solul trebuie protejat de infiltraţii prin aplicarea unui strat gros de argilă compactă sau sol argilos. </w:t>
      </w:r>
    </w:p>
    <w:p w14:paraId="6D15C909" w14:textId="77777777" w:rsidR="00130999" w:rsidRDefault="00130999" w:rsidP="000D4917">
      <w:pPr>
        <w:spacing w:after="0" w:line="240" w:lineRule="auto"/>
        <w:ind w:left="0"/>
        <w:rPr>
          <w:rFonts w:ascii="Arial" w:eastAsia="Times New Roman" w:hAnsi="Arial" w:cs="Arial"/>
          <w:noProof/>
          <w:color w:val="000000"/>
          <w:sz w:val="20"/>
          <w:lang w:val="ro-RO"/>
        </w:rPr>
      </w:pPr>
    </w:p>
    <w:p w14:paraId="77CE61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Locul de depozitare va avea o bază din material impermeabil cum ar fi, de exemplu, o placă de beton, sau un pat impermeabil (polietilena cu densitate mare). O podea de beton sau orice alt material impermeabil durabil va reduce la minim infiltraţia şi va oferi o suprafaţă ideală pentru îndepărtarea sau răsturnarea cu uşurinţă a gunoiului de grajd. </w:t>
      </w:r>
    </w:p>
    <w:p w14:paraId="4372950C" w14:textId="77777777" w:rsidR="00130999" w:rsidRDefault="00130999" w:rsidP="000D4917">
      <w:pPr>
        <w:spacing w:after="0" w:line="240" w:lineRule="auto"/>
        <w:ind w:left="0"/>
        <w:rPr>
          <w:rFonts w:ascii="Arial" w:eastAsia="Times New Roman" w:hAnsi="Arial" w:cs="Arial"/>
          <w:noProof/>
          <w:color w:val="000000"/>
          <w:sz w:val="20"/>
          <w:lang w:val="ro-RO"/>
        </w:rPr>
      </w:pPr>
    </w:p>
    <w:p w14:paraId="1DCCD2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Lichidele drenate din grămadă, dacă există, trebuie colectate pe cât posibil şi reintroduse în grămadă. </w:t>
      </w:r>
    </w:p>
    <w:p w14:paraId="55C32D06" w14:textId="77777777" w:rsidR="00130999" w:rsidRDefault="00130999" w:rsidP="000D4917">
      <w:pPr>
        <w:spacing w:after="0" w:line="240" w:lineRule="auto"/>
        <w:ind w:left="0"/>
        <w:rPr>
          <w:rFonts w:ascii="Arial" w:eastAsia="Times New Roman" w:hAnsi="Arial" w:cs="Arial"/>
          <w:noProof/>
          <w:color w:val="000000"/>
          <w:sz w:val="20"/>
          <w:lang w:val="ro-RO"/>
        </w:rPr>
      </w:pPr>
    </w:p>
    <w:p w14:paraId="3BA321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Unde este posibil se va înfiinţa o bandă permanentă de vegetaţie de cel puţin 2 sau 3 metri lăţime menţinută în jurul amenajării pentru captarea şi absorbţia lichidelor scurse din zona de depozitare. </w:t>
      </w:r>
    </w:p>
    <w:p w14:paraId="7C56D739" w14:textId="77777777" w:rsidR="00130999" w:rsidRDefault="00130999" w:rsidP="000D4917">
      <w:pPr>
        <w:spacing w:after="0" w:line="240" w:lineRule="auto"/>
        <w:ind w:left="0"/>
        <w:rPr>
          <w:rFonts w:ascii="Arial" w:eastAsia="Times New Roman" w:hAnsi="Arial" w:cs="Arial"/>
          <w:noProof/>
          <w:color w:val="000000"/>
          <w:sz w:val="20"/>
          <w:lang w:val="ro-RO"/>
        </w:rPr>
      </w:pPr>
    </w:p>
    <w:p w14:paraId="2A8BB1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jurul spaţiului de depozitare se pot planta tufişuri şi arbuşti în scop decorativ, dar şi pentru a produce umbră şi protecţie împotriva vântului (uscare excesivă). </w:t>
      </w:r>
    </w:p>
    <w:p w14:paraId="4C3498B3"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7" w:name="tree#544"/>
      <w:bookmarkEnd w:id="37"/>
    </w:p>
    <w:p w14:paraId="18D2E4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6.4.2</w:t>
      </w:r>
      <w:r>
        <w:rPr>
          <w:rFonts w:ascii="Arial" w:eastAsia="Times New Roman" w:hAnsi="Arial" w:cs="Arial"/>
          <w:noProof/>
          <w:color w:val="000000"/>
          <w:sz w:val="20"/>
          <w:szCs w:val="20"/>
          <w:lang w:val="ro-RO"/>
        </w:rPr>
        <w:t xml:space="preserve"> Capacitatea necesară </w:t>
      </w:r>
    </w:p>
    <w:p w14:paraId="6D890B7B" w14:textId="77777777" w:rsidR="00130999" w:rsidRDefault="00130999" w:rsidP="000D4917">
      <w:pPr>
        <w:spacing w:after="0" w:line="240" w:lineRule="auto"/>
        <w:ind w:left="0"/>
        <w:rPr>
          <w:rFonts w:ascii="Arial" w:eastAsia="Times New Roman" w:hAnsi="Arial" w:cs="Arial"/>
          <w:noProof/>
          <w:color w:val="000000"/>
          <w:sz w:val="20"/>
          <w:lang w:val="ro-RO"/>
        </w:rPr>
      </w:pPr>
    </w:p>
    <w:p w14:paraId="3D8A6C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o depozitare adecvată şi sigură, trebuie asigurată o capacitate suficientă. Capacitatea necesară va depinde în principal de numărul şi speciile de animale deţinute, de tipul de bălegar produs (acesta depinde de tipul sistemului de stabulaţie - vezi tabelul 6.1) şi de durata necesară de stocare. </w:t>
      </w:r>
    </w:p>
    <w:p w14:paraId="0264521E" w14:textId="77777777" w:rsidR="00130999" w:rsidRDefault="00130999" w:rsidP="000D4917">
      <w:pPr>
        <w:spacing w:after="0" w:line="240" w:lineRule="auto"/>
        <w:ind w:left="0"/>
        <w:rPr>
          <w:rFonts w:ascii="Arial" w:eastAsia="Times New Roman" w:hAnsi="Arial" w:cs="Arial"/>
          <w:noProof/>
          <w:color w:val="000000"/>
          <w:sz w:val="20"/>
          <w:lang w:val="ro-RO"/>
        </w:rPr>
      </w:pPr>
    </w:p>
    <w:p w14:paraId="5DAEE7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în localitate există o platformă comunală pentru depozitarea gunoiului de grajd durata de stocare a gunoiului în platfoma individuală va fi dată de intervalul de timp la care se transportă gunoiul către platforma comunală; </w:t>
      </w:r>
    </w:p>
    <w:p w14:paraId="19F88460" w14:textId="77777777" w:rsidR="00130999" w:rsidRDefault="00130999" w:rsidP="000D4917">
      <w:pPr>
        <w:spacing w:after="0" w:line="240" w:lineRule="auto"/>
        <w:ind w:left="0"/>
        <w:rPr>
          <w:rFonts w:ascii="Arial" w:eastAsia="Times New Roman" w:hAnsi="Arial" w:cs="Arial"/>
          <w:noProof/>
          <w:color w:val="000000"/>
          <w:sz w:val="20"/>
          <w:lang w:val="ro-RO"/>
        </w:rPr>
      </w:pPr>
    </w:p>
    <w:p w14:paraId="6DFB17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în localitate nu există o platformă comunală pentru depozitarea gunoiului de grajd atunci perioada de stocare va fi dată de perioada de interdicţie pentru aplicarea gunoiului (vezi tabelul 7.6). În cazul în care se optează pentru realizarea de depozite de gunoi de grajd în teren, perioada de stocare pe platforma individuală va fi de cel puţin 180 de zile. </w:t>
      </w:r>
    </w:p>
    <w:p w14:paraId="54C2D99B"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8" w:name="tree#555"/>
      <w:bookmarkEnd w:id="38"/>
    </w:p>
    <w:p w14:paraId="5222EC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6.4.3</w:t>
      </w:r>
      <w:r>
        <w:rPr>
          <w:rFonts w:ascii="Arial" w:eastAsia="Times New Roman" w:hAnsi="Arial" w:cs="Arial"/>
          <w:noProof/>
          <w:color w:val="000000"/>
          <w:sz w:val="20"/>
          <w:szCs w:val="20"/>
          <w:lang w:val="ro-RO"/>
        </w:rPr>
        <w:t xml:space="preserve"> Riscuri asociate exploatării platformelor individuale </w:t>
      </w:r>
    </w:p>
    <w:p w14:paraId="20D5A2CA"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39" w:name="tree#559"/>
      <w:bookmarkEnd w:id="39"/>
    </w:p>
    <w:p w14:paraId="3ED2DC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Riscuri asociate pierderilor de nutrienţi în aer, sol şi apă la platformele individuale </w:t>
      </w:r>
    </w:p>
    <w:p w14:paraId="3A71424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EF9B3C1" w14:textId="77777777" w:rsidTr="00365570">
        <w:trPr>
          <w:trHeight w:val="15"/>
          <w:jc w:val="center"/>
        </w:trPr>
        <w:tc>
          <w:tcPr>
            <w:tcW w:w="0" w:type="auto"/>
            <w:tcMar>
              <w:top w:w="0" w:type="dxa"/>
              <w:left w:w="0" w:type="dxa"/>
              <w:bottom w:w="0" w:type="dxa"/>
              <w:right w:w="0" w:type="dxa"/>
            </w:tcMar>
            <w:vAlign w:val="center"/>
            <w:hideMark/>
          </w:tcPr>
          <w:p w14:paraId="2607F4F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A4D3512" w14:textId="77777777" w:rsidR="00365570" w:rsidRDefault="00365570" w:rsidP="000D4917">
            <w:pPr>
              <w:spacing w:after="0" w:line="240" w:lineRule="auto"/>
            </w:pPr>
          </w:p>
        </w:tc>
      </w:tr>
      <w:tr w:rsidR="00365570" w14:paraId="0481E13A" w14:textId="77777777" w:rsidTr="00365570">
        <w:trPr>
          <w:trHeight w:val="570"/>
          <w:jc w:val="center"/>
        </w:trPr>
        <w:tc>
          <w:tcPr>
            <w:tcW w:w="0" w:type="auto"/>
            <w:tcMar>
              <w:top w:w="0" w:type="dxa"/>
              <w:left w:w="0" w:type="dxa"/>
              <w:bottom w:w="0" w:type="dxa"/>
              <w:right w:w="0" w:type="dxa"/>
            </w:tcMar>
            <w:vAlign w:val="center"/>
            <w:hideMark/>
          </w:tcPr>
          <w:p w14:paraId="6C71C023"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2E4F4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Gunoiul de grajd şi compostul reprezintă fertilizanţi valoroşi, de aceea este necesar orice efort pentru evitarea pierderilor acestor proprietăţi.</w:t>
            </w:r>
          </w:p>
        </w:tc>
      </w:tr>
    </w:tbl>
    <w:p w14:paraId="05AA2991" w14:textId="77777777" w:rsidR="00130999" w:rsidRDefault="00130999" w:rsidP="000D4917">
      <w:pPr>
        <w:spacing w:after="0" w:line="240" w:lineRule="auto"/>
        <w:ind w:left="0"/>
        <w:rPr>
          <w:rFonts w:ascii="Arial" w:eastAsia="Times New Roman" w:hAnsi="Arial" w:cs="Arial"/>
          <w:noProof/>
          <w:color w:val="000000"/>
          <w:sz w:val="20"/>
          <w:szCs w:val="20"/>
        </w:rPr>
      </w:pPr>
    </w:p>
    <w:p w14:paraId="6C095B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scopul prevenirii pierderii materiei organice şi nutrienţilor către apa subterană, de suprafaţă şi sol şi al prevenirii încetinirii sau întreruperii procesului de compostare datorită umidităţii excesive, secetei sau schimbărilor bruşte de temperatură, indiferent de tipul de depozitare, este important să se aplice următoarele măsuri: </w:t>
      </w:r>
    </w:p>
    <w:p w14:paraId="3E0F82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pe un pat impermeabil sau pe un strat absorbant suficient de gros alcătuit din sol, paie, rumeguş, fragmente de lemn sau scoarţă de copac; </w:t>
      </w:r>
    </w:p>
    <w:p w14:paraId="73FEC9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razelor directe ale soarelui; </w:t>
      </w:r>
    </w:p>
    <w:p w14:paraId="10730A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Protecţie împotriva excesului de umezeală din precipitaţii sau scurgere la suprafaţă; </w:t>
      </w:r>
    </w:p>
    <w:p w14:paraId="2865CA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este aplicabil, un recipient adecvat ar trebui prevăzut pentru captarea şi colectarea lichidelor drenate din gunoiul de grajd, în special în timpul precipitaţiilor abundente. Ca regulă generală, pentru fiecare tonă de material stocat ar trebui prevăzută o capacitate de 50 de litri. </w:t>
      </w:r>
    </w:p>
    <w:p w14:paraId="64201F2F"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40" w:name="tree#560"/>
      <w:bookmarkEnd w:id="40"/>
    </w:p>
    <w:p w14:paraId="3F593C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Riscuri privind igiena la platformele individuale (mirosul neplăcut şi insectele) </w:t>
      </w:r>
    </w:p>
    <w:p w14:paraId="5D70AA3E" w14:textId="77777777" w:rsidR="00130999" w:rsidRDefault="00130999" w:rsidP="000D4917">
      <w:pPr>
        <w:spacing w:after="0" w:line="240" w:lineRule="auto"/>
        <w:ind w:left="0"/>
        <w:rPr>
          <w:rFonts w:ascii="Arial" w:eastAsia="Times New Roman" w:hAnsi="Arial" w:cs="Arial"/>
          <w:noProof/>
          <w:color w:val="000000"/>
          <w:sz w:val="20"/>
          <w:lang w:val="ro-RO"/>
        </w:rPr>
      </w:pPr>
    </w:p>
    <w:p w14:paraId="463FFB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şi reziduurile menajere organice depozitate sau compostate nu vor produce miros excesiv sau de durată, şi nu vor atrage un număr neobişnuit de insecte sau alte specii de animale nedorite, dacă sunt luate următoarele măsuri generale: </w:t>
      </w:r>
    </w:p>
    <w:p w14:paraId="1FA5AA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adăugarea de compost maturat peste fiecare nouă încărcătură de material proaspăt într-o proporţie de circa 1 la 4; </w:t>
      </w:r>
    </w:p>
    <w:p w14:paraId="31938D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amestecarea diverselor tipuri de materiale (gunoi de grajd, resturi provenite din bucătărie, iarbă, fragmente de lemn) pentru obţinerea unui raport C/N favorabil şi a unei consistenţe solide dar totuşi uşoare; </w:t>
      </w:r>
    </w:p>
    <w:p w14:paraId="04B55D0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produsele gătite sau alte materiale ce pot atrage muşte trebuie acoperite imediat cu alte materiale pentru a împiedica muştele de a depune ouă; </w:t>
      </w:r>
    </w:p>
    <w:p w14:paraId="3CBDB8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aerarea suficientă a grămezii pentru evitarea fermentaţiei anaerobe, de exemplu prin aşezarea la bază a unui strat de crenguţe sau alte materiale lemnoase; </w:t>
      </w:r>
    </w:p>
    <w:p w14:paraId="5558BE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scurgere trebuie colectată şi introdusă la loc în grămadă sau aplicată pentru fertilizarea terenurilor învecinate. </w:t>
      </w:r>
    </w:p>
    <w:p w14:paraId="48924331" w14:textId="77777777" w:rsidR="00130999" w:rsidRDefault="00130999" w:rsidP="000D4917">
      <w:pPr>
        <w:spacing w:after="0" w:line="240" w:lineRule="auto"/>
        <w:ind w:left="0"/>
        <w:rPr>
          <w:rFonts w:ascii="Arial" w:eastAsia="Times New Roman" w:hAnsi="Arial" w:cs="Arial"/>
          <w:b/>
          <w:bCs/>
          <w:noProof/>
          <w:color w:val="000000"/>
          <w:sz w:val="20"/>
          <w:lang w:val="ro-RO"/>
        </w:rPr>
      </w:pPr>
      <w:bookmarkStart w:id="41" w:name="tree#567"/>
      <w:bookmarkEnd w:id="41"/>
    </w:p>
    <w:p w14:paraId="2E289C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6.4.4</w:t>
      </w:r>
      <w:r>
        <w:rPr>
          <w:rFonts w:ascii="Arial" w:eastAsia="Times New Roman" w:hAnsi="Arial" w:cs="Arial"/>
          <w:noProof/>
          <w:color w:val="000000"/>
          <w:sz w:val="20"/>
          <w:szCs w:val="20"/>
          <w:lang w:val="ro-RO"/>
        </w:rPr>
        <w:t xml:space="preserve"> Tipuri de sisteme de depozitare şi compostare la platformele individuale. </w:t>
      </w:r>
    </w:p>
    <w:p w14:paraId="66FD0B7E" w14:textId="77777777" w:rsidR="00130999" w:rsidRDefault="00130999" w:rsidP="000D4917">
      <w:pPr>
        <w:spacing w:after="0" w:line="240" w:lineRule="auto"/>
        <w:ind w:left="0"/>
        <w:rPr>
          <w:rFonts w:ascii="Arial" w:eastAsia="Times New Roman" w:hAnsi="Arial" w:cs="Arial"/>
          <w:noProof/>
          <w:color w:val="000000"/>
          <w:sz w:val="20"/>
          <w:lang w:val="ro-RO"/>
        </w:rPr>
      </w:pPr>
    </w:p>
    <w:p w14:paraId="14AEDF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Există o gamă largă de sisteme de depozitare şi compostare eficientă şi sigură a gunoiului de grajd şi a reziduurilor menajere organice în gospodărie, de la cele elementare şi ieftine până la sofisticate şi mai scumpe. Având în vedere diversitatea condiţiilor naturale şi economice şi a sistemelor de fermă existente, este evident faptul că nici un singur sistem nu va fi cel ideal în toate situaţiile. </w:t>
      </w:r>
    </w:p>
    <w:p w14:paraId="13B1CBBA" w14:textId="77777777" w:rsidR="00130999" w:rsidRDefault="00130999" w:rsidP="000D4917">
      <w:pPr>
        <w:spacing w:after="0" w:line="240" w:lineRule="auto"/>
        <w:ind w:left="0"/>
        <w:rPr>
          <w:rFonts w:ascii="Arial" w:eastAsia="Times New Roman" w:hAnsi="Arial" w:cs="Arial"/>
          <w:noProof/>
          <w:color w:val="000000"/>
          <w:sz w:val="20"/>
          <w:lang w:val="ro-RO"/>
        </w:rPr>
      </w:pPr>
    </w:p>
    <w:p w14:paraId="26E16BE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afară de asigurarea capacităţii necesare pentru depozitarea gunoiului de grajd şi a reziduurilor organice pe perioada când împrăştierea este interzisă, toate amenajările trebuie să îndeplinească următoarele condiţii generale: </w:t>
      </w:r>
    </w:p>
    <w:p w14:paraId="30F51B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să protejeze solul, apa subterană şi apa de suprafaţă împotriva infiltraţiilor nutrienţilor şi împotriva scurgerilor de efluenţi; </w:t>
      </w:r>
    </w:p>
    <w:p w14:paraId="462988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uscarea excesivă a grămezii trebuie evitată pe cât posibil prin protejarea materialelor împotriva razelor directe ale soarelui; </w:t>
      </w:r>
    </w:p>
    <w:p w14:paraId="42694B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să permită răsturnarea (remanierea) materialelor la intervale regulate pentru înlesnirea proceselor de compostare; trebuie să existe suficient spaţiu pentru dispunerea şi răsturnarea grămezilor de compost; </w:t>
      </w:r>
    </w:p>
    <w:p w14:paraId="5C8D5C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trebuie instalate departe de apele de suprafaţă, fântâni şi alte zone protejate; distanţa minimă depinde de tipul de sistem de depozitare; </w:t>
      </w:r>
    </w:p>
    <w:p w14:paraId="362DE4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toate sistemele ce pot produce scurgeri de lichide, în special în timpul căderii precipitaţiilor, trebuie echipate cu un bazin de colectare a materialelor lichide; </w:t>
      </w:r>
    </w:p>
    <w:p w14:paraId="19B0C0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de preferat ca spaţiile de depozitare să fie dotate cu acoperiş pentru a evita spălarea materialelor de către ploile abundente şi încetinirea procesului de compostare. </w:t>
      </w:r>
    </w:p>
    <w:p w14:paraId="2CDDA6DD" w14:textId="77777777" w:rsidR="00130999" w:rsidRDefault="00130999" w:rsidP="000D4917">
      <w:pPr>
        <w:spacing w:after="0" w:line="240" w:lineRule="auto"/>
        <w:ind w:left="0"/>
        <w:rPr>
          <w:rFonts w:ascii="Arial" w:eastAsia="Times New Roman" w:hAnsi="Arial" w:cs="Arial"/>
          <w:noProof/>
          <w:color w:val="000000"/>
          <w:sz w:val="20"/>
          <w:lang w:val="ro-RO"/>
        </w:rPr>
      </w:pPr>
    </w:p>
    <w:p w14:paraId="4E572E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atingerea unor temperaturi de compostare suficient de mari pentru a distruge paraziţii, bacteriile şi seminţele de buruieni, grămada de material de compostat trebuie să fie de cel puţin 1 m înălţime. Altfel, căldura generată în etapele iniţiale se va disipa rapid înainte ca grămada să atingă temperaturi suficient de mari. Din motive practice, şi pentru a menţine o bună aeraţie, înălţimea grămezii nu trebuie să depăşească 2 m. </w:t>
      </w:r>
    </w:p>
    <w:p w14:paraId="0195148E" w14:textId="77777777" w:rsidR="00130999" w:rsidRDefault="00130999" w:rsidP="000D4917">
      <w:pPr>
        <w:spacing w:after="0" w:line="240" w:lineRule="auto"/>
        <w:ind w:left="0"/>
        <w:rPr>
          <w:rFonts w:ascii="Arial" w:eastAsia="Times New Roman" w:hAnsi="Arial" w:cs="Arial"/>
          <w:noProof/>
          <w:color w:val="000000"/>
          <w:sz w:val="20"/>
          <w:lang w:val="ro-RO"/>
        </w:rPr>
      </w:pPr>
    </w:p>
    <w:p w14:paraId="4F4248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Spaţiile de depozitare şi compostare pot fi construite din materiale diverse, atâta timp cât sistemul garantează îndeplinirea condiţiilor de mai sus. Posibilele materiale sunt lemnul, plasa de sârmă, betonul sau plasticul, sau combinaţii dintre acestea. </w:t>
      </w:r>
    </w:p>
    <w:p w14:paraId="3CF2A98B" w14:textId="77777777" w:rsidR="00130999" w:rsidRDefault="00130999" w:rsidP="000D4917">
      <w:pPr>
        <w:spacing w:after="0" w:line="240" w:lineRule="auto"/>
        <w:ind w:left="0"/>
        <w:rPr>
          <w:rFonts w:ascii="Arial" w:eastAsia="Times New Roman" w:hAnsi="Arial" w:cs="Arial"/>
          <w:noProof/>
          <w:color w:val="000000"/>
          <w:sz w:val="20"/>
          <w:lang w:val="ro-RO"/>
        </w:rPr>
      </w:pPr>
    </w:p>
    <w:p w14:paraId="445F1B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6.3 sunt prezentate condiţiile recomandate pentru realizarea unei compostări active. </w:t>
      </w:r>
    </w:p>
    <w:p w14:paraId="0FB1CDB1" w14:textId="77777777" w:rsidR="00365570" w:rsidRDefault="00365570" w:rsidP="00A37E65">
      <w:pPr>
        <w:spacing w:after="0" w:line="240" w:lineRule="auto"/>
        <w:rPr>
          <w:rFonts w:ascii="Arial" w:eastAsia="Times New Roman" w:hAnsi="Arial" w:cs="Arial"/>
          <w:noProof/>
          <w:color w:val="000000"/>
          <w:sz w:val="20"/>
          <w:szCs w:val="20"/>
          <w:lang w:val="ro-RO"/>
        </w:rPr>
      </w:pPr>
    </w:p>
    <w:p w14:paraId="332CB95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6.3 Condiţiile recomandate pentru o compostare activă</w:t>
      </w:r>
    </w:p>
    <w:p w14:paraId="55D04295" w14:textId="77777777" w:rsidR="00365570" w:rsidRDefault="00365570" w:rsidP="00A37E65">
      <w:pPr>
        <w:spacing w:after="0" w:line="240" w:lineRule="auto"/>
        <w:rPr>
          <w:rFonts w:ascii="Arial" w:eastAsia="Times New Roman" w:hAnsi="Arial" w:cs="Arial"/>
          <w:noProof/>
          <w:color w:val="000000"/>
          <w:sz w:val="20"/>
          <w:szCs w:val="20"/>
          <w:lang w:val="ro-RO"/>
        </w:rPr>
      </w:pPr>
    </w:p>
    <w:tbl>
      <w:tblPr>
        <w:tblW w:w="9075" w:type="dxa"/>
        <w:jc w:val="center"/>
        <w:tblLook w:val="04A0" w:firstRow="1" w:lastRow="0" w:firstColumn="1" w:lastColumn="0" w:noHBand="0" w:noVBand="1"/>
      </w:tblPr>
      <w:tblGrid>
        <w:gridCol w:w="11"/>
        <w:gridCol w:w="3144"/>
        <w:gridCol w:w="2963"/>
        <w:gridCol w:w="2957"/>
      </w:tblGrid>
      <w:tr w:rsidR="00365570" w14:paraId="40F73B46" w14:textId="77777777" w:rsidTr="000D4917">
        <w:trPr>
          <w:trHeight w:val="345"/>
          <w:jc w:val="center"/>
        </w:trPr>
        <w:tc>
          <w:tcPr>
            <w:tcW w:w="0" w:type="auto"/>
            <w:tcMar>
              <w:top w:w="0" w:type="dxa"/>
              <w:left w:w="0" w:type="dxa"/>
              <w:bottom w:w="0" w:type="dxa"/>
              <w:right w:w="0" w:type="dxa"/>
            </w:tcMar>
            <w:vAlign w:val="center"/>
            <w:hideMark/>
          </w:tcPr>
          <w:p w14:paraId="31973C80"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F8C3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Parametrul</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6A5CA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rezonabil</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709B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preferabil</w:t>
            </w:r>
          </w:p>
        </w:tc>
      </w:tr>
      <w:tr w:rsidR="00365570" w14:paraId="7634AA45" w14:textId="77777777" w:rsidTr="000D4917">
        <w:trPr>
          <w:trHeight w:val="345"/>
          <w:jc w:val="center"/>
        </w:trPr>
        <w:tc>
          <w:tcPr>
            <w:tcW w:w="0" w:type="auto"/>
            <w:tcMar>
              <w:top w:w="0" w:type="dxa"/>
              <w:left w:w="0" w:type="dxa"/>
              <w:bottom w:w="0" w:type="dxa"/>
              <w:right w:w="0" w:type="dxa"/>
            </w:tcMar>
            <w:vAlign w:val="center"/>
            <w:hideMark/>
          </w:tcPr>
          <w:p w14:paraId="67A9B209"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1FF9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Raportul C/N</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B97B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20/1 - 40/1</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C66C4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25/1 - 30/1</w:t>
            </w:r>
          </w:p>
        </w:tc>
      </w:tr>
      <w:tr w:rsidR="00365570" w14:paraId="5C03845D" w14:textId="77777777" w:rsidTr="000D4917">
        <w:trPr>
          <w:trHeight w:val="345"/>
          <w:jc w:val="center"/>
        </w:trPr>
        <w:tc>
          <w:tcPr>
            <w:tcW w:w="0" w:type="auto"/>
            <w:tcMar>
              <w:top w:w="0" w:type="dxa"/>
              <w:left w:w="0" w:type="dxa"/>
              <w:bottom w:w="0" w:type="dxa"/>
              <w:right w:w="0" w:type="dxa"/>
            </w:tcMar>
            <w:vAlign w:val="center"/>
            <w:hideMark/>
          </w:tcPr>
          <w:p w14:paraId="5D750809"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C21B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Umiditatea</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A8121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40-65%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C9FD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50-60%</w:t>
            </w:r>
          </w:p>
        </w:tc>
      </w:tr>
      <w:tr w:rsidR="00365570" w14:paraId="1EE6D3D3" w14:textId="77777777" w:rsidTr="000D4917">
        <w:trPr>
          <w:trHeight w:val="345"/>
          <w:jc w:val="center"/>
        </w:trPr>
        <w:tc>
          <w:tcPr>
            <w:tcW w:w="0" w:type="auto"/>
            <w:tcMar>
              <w:top w:w="0" w:type="dxa"/>
              <w:left w:w="0" w:type="dxa"/>
              <w:bottom w:w="0" w:type="dxa"/>
              <w:right w:w="0" w:type="dxa"/>
            </w:tcMar>
            <w:vAlign w:val="center"/>
            <w:hideMark/>
          </w:tcPr>
          <w:p w14:paraId="0DF9C0C6"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52F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Concentraţia de oxigen</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D6EE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9818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&gt;15%</w:t>
            </w:r>
          </w:p>
        </w:tc>
      </w:tr>
      <w:tr w:rsidR="00365570" w14:paraId="299677C5" w14:textId="77777777" w:rsidTr="000D4917">
        <w:trPr>
          <w:trHeight w:val="345"/>
          <w:jc w:val="center"/>
        </w:trPr>
        <w:tc>
          <w:tcPr>
            <w:tcW w:w="0" w:type="auto"/>
            <w:tcMar>
              <w:top w:w="0" w:type="dxa"/>
              <w:left w:w="0" w:type="dxa"/>
              <w:bottom w:w="0" w:type="dxa"/>
              <w:right w:w="0" w:type="dxa"/>
            </w:tcMar>
            <w:vAlign w:val="center"/>
            <w:hideMark/>
          </w:tcPr>
          <w:p w14:paraId="1858FC34"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D0135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Mărimea particulelor (cm)</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837A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1,3-1,5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F7B9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Variabil</w:t>
            </w:r>
          </w:p>
        </w:tc>
      </w:tr>
      <w:tr w:rsidR="00365570" w14:paraId="09DA5149" w14:textId="77777777" w:rsidTr="000D4917">
        <w:trPr>
          <w:trHeight w:val="345"/>
          <w:jc w:val="center"/>
        </w:trPr>
        <w:tc>
          <w:tcPr>
            <w:tcW w:w="0" w:type="auto"/>
            <w:tcMar>
              <w:top w:w="0" w:type="dxa"/>
              <w:left w:w="0" w:type="dxa"/>
              <w:bottom w:w="0" w:type="dxa"/>
              <w:right w:w="0" w:type="dxa"/>
            </w:tcMar>
            <w:vAlign w:val="center"/>
            <w:hideMark/>
          </w:tcPr>
          <w:p w14:paraId="0C7D8BB9"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65F2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Porozitatea grămezii</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207DF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&gt;40%</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8D17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45-60%</w:t>
            </w:r>
          </w:p>
        </w:tc>
      </w:tr>
      <w:tr w:rsidR="00365570" w14:paraId="7F4FEC46" w14:textId="77777777" w:rsidTr="000D4917">
        <w:trPr>
          <w:trHeight w:val="345"/>
          <w:jc w:val="center"/>
        </w:trPr>
        <w:tc>
          <w:tcPr>
            <w:tcW w:w="0" w:type="auto"/>
            <w:tcMar>
              <w:top w:w="0" w:type="dxa"/>
              <w:left w:w="0" w:type="dxa"/>
              <w:bottom w:w="0" w:type="dxa"/>
              <w:right w:w="0" w:type="dxa"/>
            </w:tcMar>
            <w:vAlign w:val="center"/>
            <w:hideMark/>
          </w:tcPr>
          <w:p w14:paraId="176D0DA0"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B07E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Densitatea aparentă (kg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E38B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415-712</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58AF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475-593</w:t>
            </w:r>
          </w:p>
        </w:tc>
      </w:tr>
      <w:tr w:rsidR="00365570" w14:paraId="575567FF" w14:textId="77777777" w:rsidTr="000D4917">
        <w:trPr>
          <w:trHeight w:val="345"/>
          <w:jc w:val="center"/>
        </w:trPr>
        <w:tc>
          <w:tcPr>
            <w:tcW w:w="0" w:type="auto"/>
            <w:tcMar>
              <w:top w:w="0" w:type="dxa"/>
              <w:left w:w="0" w:type="dxa"/>
              <w:bottom w:w="0" w:type="dxa"/>
              <w:right w:w="0" w:type="dxa"/>
            </w:tcMar>
            <w:vAlign w:val="center"/>
            <w:hideMark/>
          </w:tcPr>
          <w:p w14:paraId="3828324A"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1E1A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pH</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E2BD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5,5-9</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92A1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6,5-8,5</w:t>
            </w:r>
          </w:p>
        </w:tc>
      </w:tr>
      <w:tr w:rsidR="00365570" w14:paraId="231B6446" w14:textId="77777777" w:rsidTr="000D4917">
        <w:trPr>
          <w:trHeight w:val="360"/>
          <w:jc w:val="center"/>
        </w:trPr>
        <w:tc>
          <w:tcPr>
            <w:tcW w:w="0" w:type="auto"/>
            <w:tcMar>
              <w:top w:w="0" w:type="dxa"/>
              <w:left w:w="0" w:type="dxa"/>
              <w:bottom w:w="0" w:type="dxa"/>
              <w:right w:w="0" w:type="dxa"/>
            </w:tcMar>
            <w:vAlign w:val="center"/>
            <w:hideMark/>
          </w:tcPr>
          <w:p w14:paraId="02838286" w14:textId="77777777" w:rsidR="00365570" w:rsidRDefault="00365570" w:rsidP="000D4917">
            <w:pPr>
              <w:spacing w:after="0" w:line="240" w:lineRule="auto"/>
              <w:jc w:val="center"/>
            </w:pPr>
          </w:p>
        </w:tc>
        <w:tc>
          <w:tcPr>
            <w:tcW w:w="31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32FCD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Temperatura °C</w:t>
            </w:r>
          </w:p>
        </w:tc>
        <w:tc>
          <w:tcPr>
            <w:tcW w:w="29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1A73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43-65</w:t>
            </w:r>
          </w:p>
        </w:tc>
        <w:tc>
          <w:tcPr>
            <w:tcW w:w="29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C97F0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54-60</w:t>
            </w:r>
          </w:p>
        </w:tc>
      </w:tr>
    </w:tbl>
    <w:p w14:paraId="6CE28966" w14:textId="77777777" w:rsidR="00AE2FEA" w:rsidRDefault="00AE2FEA" w:rsidP="000D4917">
      <w:pPr>
        <w:spacing w:after="0" w:line="240" w:lineRule="auto"/>
        <w:ind w:left="0"/>
        <w:rPr>
          <w:rFonts w:ascii="Arial" w:eastAsia="Times New Roman" w:hAnsi="Arial" w:cs="Arial"/>
          <w:noProof/>
          <w:color w:val="000000"/>
          <w:sz w:val="20"/>
          <w:szCs w:val="20"/>
        </w:rPr>
      </w:pPr>
    </w:p>
    <w:p w14:paraId="49BE02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Principalele criterii de selecţie a tipului de sistem de depozitare individuală pentru fermier sunt eficienţa, disponibilitatea, costul, durabilitatea şi confortul de lucru oferit. </w:t>
      </w:r>
    </w:p>
    <w:p w14:paraId="1967009F" w14:textId="77777777" w:rsidR="00AE2FEA" w:rsidRDefault="00AE2FEA" w:rsidP="000D4917">
      <w:pPr>
        <w:spacing w:after="0" w:line="240" w:lineRule="auto"/>
        <w:ind w:left="0"/>
        <w:rPr>
          <w:rFonts w:ascii="Arial" w:eastAsia="Times New Roman" w:hAnsi="Arial" w:cs="Arial"/>
          <w:noProof/>
          <w:color w:val="000000"/>
          <w:sz w:val="20"/>
          <w:lang w:val="ro-RO"/>
        </w:rPr>
      </w:pPr>
    </w:p>
    <w:p w14:paraId="1F8FA0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funcţie de condiţiile geografice, mijloacele financiare şi perspectivele pe termen lung, fermierii pot prefera mai degrabă un sistem simplu şi ieftin care necesită un volum de muncă mai mare pentru funcţionare şi întreţinere, sau să investească în materiale mai scumpe dar durabile ce oferă garanţii mai bune pentru mediu şi volum mai mic de muncă. </w:t>
      </w:r>
    </w:p>
    <w:p w14:paraId="63FB7606" w14:textId="77777777" w:rsidR="00AE2FEA" w:rsidRDefault="00AE2FEA" w:rsidP="000D4917">
      <w:pPr>
        <w:spacing w:after="0" w:line="240" w:lineRule="auto"/>
        <w:ind w:left="0"/>
        <w:rPr>
          <w:rFonts w:ascii="Arial" w:eastAsia="Times New Roman" w:hAnsi="Arial" w:cs="Arial"/>
          <w:noProof/>
          <w:color w:val="000000"/>
          <w:sz w:val="20"/>
          <w:lang w:val="ro-RO"/>
        </w:rPr>
      </w:pPr>
    </w:p>
    <w:p w14:paraId="40EBAE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Sistemele ce îndeplinesc condiţiile de bază, şi care sunt considerate fezabile în condiţiile economice actuale ale spaţiului rural din România sunt: </w:t>
      </w:r>
    </w:p>
    <w:p w14:paraId="2C953AE9"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13E4067" w14:textId="77777777" w:rsidTr="00365570">
        <w:trPr>
          <w:trHeight w:val="15"/>
          <w:jc w:val="center"/>
        </w:trPr>
        <w:tc>
          <w:tcPr>
            <w:tcW w:w="0" w:type="auto"/>
            <w:tcMar>
              <w:top w:w="0" w:type="dxa"/>
              <w:left w:w="0" w:type="dxa"/>
              <w:bottom w:w="0" w:type="dxa"/>
              <w:right w:w="0" w:type="dxa"/>
            </w:tcMar>
            <w:vAlign w:val="center"/>
            <w:hideMark/>
          </w:tcPr>
          <w:p w14:paraId="7401B9A2"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13B7683" w14:textId="77777777" w:rsidR="00365570" w:rsidRDefault="00365570" w:rsidP="000D4917">
            <w:pPr>
              <w:spacing w:after="0" w:line="240" w:lineRule="auto"/>
            </w:pPr>
          </w:p>
        </w:tc>
      </w:tr>
      <w:tr w:rsidR="00365570" w14:paraId="0414133E" w14:textId="77777777" w:rsidTr="00365570">
        <w:trPr>
          <w:trHeight w:val="360"/>
          <w:jc w:val="center"/>
        </w:trPr>
        <w:tc>
          <w:tcPr>
            <w:tcW w:w="0" w:type="auto"/>
            <w:tcMar>
              <w:top w:w="0" w:type="dxa"/>
              <w:left w:w="0" w:type="dxa"/>
              <w:bottom w:w="0" w:type="dxa"/>
              <w:right w:w="0" w:type="dxa"/>
            </w:tcMar>
            <w:vAlign w:val="center"/>
            <w:hideMark/>
          </w:tcPr>
          <w:p w14:paraId="2C398DD5"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3702DE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Grămezi de compost cu pat de paie sau întăritură de pământ</w:t>
            </w:r>
          </w:p>
        </w:tc>
      </w:tr>
    </w:tbl>
    <w:p w14:paraId="1132DF8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7B62C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Grămezile acestea sunt cea mai simplă şi ieftină metodă de depozitare temporară şi compostare a gunoiului de grajd şi reziduurilor menajere organice, dar în acelaşi timp ele oferă un grad mai scăzut de protecţie împotriva pierderii de nutrienţi şi cel mai scăzut confort de lucru. </w:t>
      </w:r>
    </w:p>
    <w:p w14:paraId="52C727DB" w14:textId="77777777" w:rsidR="00AE2FEA" w:rsidRDefault="00AE2FEA" w:rsidP="000D4917">
      <w:pPr>
        <w:spacing w:after="0" w:line="240" w:lineRule="auto"/>
        <w:ind w:left="0"/>
        <w:rPr>
          <w:rFonts w:ascii="Arial" w:eastAsia="Times New Roman" w:hAnsi="Arial" w:cs="Arial"/>
          <w:noProof/>
          <w:color w:val="000000"/>
          <w:sz w:val="20"/>
          <w:lang w:val="ro-RO"/>
        </w:rPr>
      </w:pPr>
    </w:p>
    <w:p w14:paraId="3D50D5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scurgere a nutrienţilor poate fi redus până la un anumit punct prin aşezarea materialelor pe un pat gros de paie sau pe un strat de sol argilos compactat de cel puţin 30 cm grosime. Aceasta este o condiţie necesară pentru grămezile instalate pe soluri permeabile cum ar fi cele nisipoase. Când instalarea se face pe soluri argiloase, în prealabil este necesară compactarea părţii superioare a solului. </w:t>
      </w:r>
    </w:p>
    <w:p w14:paraId="6126D9C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A7CE1D6" w14:textId="77777777" w:rsidR="00365570" w:rsidRDefault="00365570" w:rsidP="00F1353F">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AC7422E" w14:textId="77777777" w:rsidTr="00365570">
        <w:trPr>
          <w:trHeight w:val="15"/>
          <w:jc w:val="center"/>
        </w:trPr>
        <w:tc>
          <w:tcPr>
            <w:tcW w:w="0" w:type="auto"/>
            <w:tcMar>
              <w:top w:w="0" w:type="dxa"/>
              <w:left w:w="0" w:type="dxa"/>
              <w:bottom w:w="0" w:type="dxa"/>
              <w:right w:w="0" w:type="dxa"/>
            </w:tcMar>
            <w:vAlign w:val="center"/>
            <w:hideMark/>
          </w:tcPr>
          <w:p w14:paraId="13F099F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04FA706" w14:textId="77777777" w:rsidR="00365570" w:rsidRDefault="00365570" w:rsidP="000D4917">
            <w:pPr>
              <w:spacing w:after="0" w:line="240" w:lineRule="auto"/>
            </w:pPr>
          </w:p>
        </w:tc>
      </w:tr>
      <w:tr w:rsidR="00365570" w14:paraId="53567C30" w14:textId="77777777" w:rsidTr="00365570">
        <w:trPr>
          <w:trHeight w:val="780"/>
          <w:jc w:val="center"/>
        </w:trPr>
        <w:tc>
          <w:tcPr>
            <w:tcW w:w="0" w:type="auto"/>
            <w:tcMar>
              <w:top w:w="0" w:type="dxa"/>
              <w:left w:w="0" w:type="dxa"/>
              <w:bottom w:w="0" w:type="dxa"/>
              <w:right w:w="0" w:type="dxa"/>
            </w:tcMar>
            <w:vAlign w:val="center"/>
            <w:hideMark/>
          </w:tcPr>
          <w:p w14:paraId="2942D6F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43DD6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Metoda acestor grămezi ar trebui aplicată numai pentru perioade scurte de depozitare (ce va fi urmată de un sistem mai sigur), pentru depozitarea de cantităţi foarte mici de gunoi de grajd sau reziduuri, sau când mijloacele financiare ale fermierului nu permit un sistem mai bun.</w:t>
            </w:r>
          </w:p>
        </w:tc>
      </w:tr>
    </w:tbl>
    <w:p w14:paraId="37E730A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7"/>
        <w:gridCol w:w="9463"/>
      </w:tblGrid>
      <w:tr w:rsidR="00365570" w14:paraId="59735CB9" w14:textId="77777777" w:rsidTr="00365570">
        <w:trPr>
          <w:trHeight w:val="15"/>
          <w:jc w:val="center"/>
        </w:trPr>
        <w:tc>
          <w:tcPr>
            <w:tcW w:w="0" w:type="auto"/>
            <w:tcMar>
              <w:top w:w="0" w:type="dxa"/>
              <w:left w:w="0" w:type="dxa"/>
              <w:bottom w:w="0" w:type="dxa"/>
              <w:right w:w="0" w:type="dxa"/>
            </w:tcMar>
            <w:vAlign w:val="center"/>
            <w:hideMark/>
          </w:tcPr>
          <w:p w14:paraId="3B4344A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EAC778F" w14:textId="77777777" w:rsidR="00365570" w:rsidRDefault="00365570" w:rsidP="000D4917">
            <w:pPr>
              <w:spacing w:after="0" w:line="240" w:lineRule="auto"/>
            </w:pPr>
          </w:p>
        </w:tc>
      </w:tr>
      <w:tr w:rsidR="00365570" w14:paraId="0CAB728B" w14:textId="77777777" w:rsidTr="00365570">
        <w:trPr>
          <w:trHeight w:val="360"/>
          <w:jc w:val="center"/>
        </w:trPr>
        <w:tc>
          <w:tcPr>
            <w:tcW w:w="0" w:type="auto"/>
            <w:tcMar>
              <w:top w:w="0" w:type="dxa"/>
              <w:left w:w="0" w:type="dxa"/>
              <w:bottom w:w="0" w:type="dxa"/>
              <w:right w:w="0" w:type="dxa"/>
            </w:tcMar>
            <w:vAlign w:val="center"/>
            <w:hideMark/>
          </w:tcPr>
          <w:p w14:paraId="39B912C1"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0C113F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Grămezi de compost pe folii de plastic</w:t>
            </w:r>
          </w:p>
        </w:tc>
      </w:tr>
    </w:tbl>
    <w:p w14:paraId="2855FC2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5B79D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scurgere a nutrienţilor poate fi redus considerabil când grămezile sunt depuse peste o folie impermeabilă de plastic. Manevrarea gunoiului de grajd este îmbunătăţită, dar foliile de plastic sunt fragile şi adesea au viaţă scurtă. Foliile de calitate bună, ce oferă protecţie mai bună şi durată de viaţă mai lungă sunt relativ costisitoare. </w:t>
      </w:r>
    </w:p>
    <w:p w14:paraId="70239F81" w14:textId="77777777" w:rsidR="00AE2FEA" w:rsidRDefault="00AE2FEA" w:rsidP="000D4917">
      <w:pPr>
        <w:spacing w:after="0" w:line="240" w:lineRule="auto"/>
        <w:ind w:left="0"/>
        <w:rPr>
          <w:rFonts w:ascii="Arial" w:eastAsia="Times New Roman" w:hAnsi="Arial" w:cs="Arial"/>
          <w:noProof/>
          <w:color w:val="000000"/>
          <w:sz w:val="20"/>
          <w:lang w:val="ro-RO"/>
        </w:rPr>
      </w:pPr>
    </w:p>
    <w:p w14:paraId="21AB19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pe folii de plastic se poate face în fermele unde nici o altă metodă nu se justifică din motive economice şi tehnice. </w:t>
      </w:r>
    </w:p>
    <w:p w14:paraId="3BEC742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7"/>
        <w:gridCol w:w="9473"/>
      </w:tblGrid>
      <w:tr w:rsidR="00365570" w14:paraId="6C7CBB72" w14:textId="77777777" w:rsidTr="00365570">
        <w:trPr>
          <w:trHeight w:val="15"/>
          <w:jc w:val="center"/>
        </w:trPr>
        <w:tc>
          <w:tcPr>
            <w:tcW w:w="0" w:type="auto"/>
            <w:tcMar>
              <w:top w:w="0" w:type="dxa"/>
              <w:left w:w="0" w:type="dxa"/>
              <w:bottom w:w="0" w:type="dxa"/>
              <w:right w:w="0" w:type="dxa"/>
            </w:tcMar>
            <w:vAlign w:val="center"/>
            <w:hideMark/>
          </w:tcPr>
          <w:p w14:paraId="79315FC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6350E91" w14:textId="77777777" w:rsidR="00365570" w:rsidRDefault="00365570" w:rsidP="000D4917">
            <w:pPr>
              <w:spacing w:after="0" w:line="240" w:lineRule="auto"/>
            </w:pPr>
          </w:p>
        </w:tc>
      </w:tr>
      <w:tr w:rsidR="00365570" w14:paraId="6C47C7C3" w14:textId="77777777" w:rsidTr="00365570">
        <w:trPr>
          <w:trHeight w:val="360"/>
          <w:jc w:val="center"/>
        </w:trPr>
        <w:tc>
          <w:tcPr>
            <w:tcW w:w="0" w:type="auto"/>
            <w:tcMar>
              <w:top w:w="0" w:type="dxa"/>
              <w:left w:w="0" w:type="dxa"/>
              <w:bottom w:w="0" w:type="dxa"/>
              <w:right w:w="0" w:type="dxa"/>
            </w:tcMar>
            <w:vAlign w:val="center"/>
            <w:hideMark/>
          </w:tcPr>
          <w:p w14:paraId="082FFE7A"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34423D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Adăposturi din diferite materiale (lemn; lemn şi plasă de sârmă, beton, plastic reciclat)</w:t>
            </w:r>
          </w:p>
        </w:tc>
      </w:tr>
    </w:tbl>
    <w:p w14:paraId="18C77BF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7EAF9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 tip de facilităţi de stocare este modular, astfel dimensiunea şi numărul compartimentelor pot fi modificate în funcţie de nevoi. </w:t>
      </w:r>
    </w:p>
    <w:p w14:paraId="4C7A8C30" w14:textId="77777777" w:rsidR="00AE2FEA" w:rsidRDefault="00AE2FEA" w:rsidP="000D4917">
      <w:pPr>
        <w:spacing w:after="0" w:line="240" w:lineRule="auto"/>
        <w:ind w:left="0"/>
        <w:rPr>
          <w:rFonts w:ascii="Arial" w:eastAsia="Times New Roman" w:hAnsi="Arial" w:cs="Arial"/>
          <w:noProof/>
          <w:color w:val="000000"/>
          <w:sz w:val="20"/>
          <w:lang w:val="ro-RO"/>
        </w:rPr>
      </w:pPr>
    </w:p>
    <w:p w14:paraId="1460FB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sistem de rotaţie a două sau, de preferat, trei compartimente permite umplerea primului compartiment cu materiale proaspete, apoi al celui de-al doilea şi al treilea. Când ultimul compartiment este încărcat, conţinutul primului este descompus suficient pentru a fi utilizat în grădină sau pe câmp. Pentru accelerarea compostării, conţinutul unui compartiment poate fi răsturnat în al doilea apoi în al treilea. Primul dintre ele va primi aşadar întotdeauna numai material proaspăt. </w:t>
      </w:r>
    </w:p>
    <w:p w14:paraId="67A8FD07" w14:textId="77777777" w:rsidR="00AE2FEA" w:rsidRDefault="00AE2FEA" w:rsidP="000D4917">
      <w:pPr>
        <w:spacing w:after="0" w:line="240" w:lineRule="auto"/>
        <w:ind w:left="0"/>
        <w:rPr>
          <w:rFonts w:ascii="Arial" w:eastAsia="Times New Roman" w:hAnsi="Arial" w:cs="Arial"/>
          <w:noProof/>
          <w:color w:val="000000"/>
          <w:sz w:val="20"/>
          <w:lang w:val="ro-RO"/>
        </w:rPr>
      </w:pPr>
    </w:p>
    <w:p w14:paraId="58FFE4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este necesară o capacitate mai mare, pot fi construite adăposturi mai mari. Ideal ar fi ca adăpostul să fie acoperit pentru a oferi umbră şi protecţie împotriva precipitaţiilor. </w:t>
      </w:r>
    </w:p>
    <w:p w14:paraId="6BF40F8B" w14:textId="77777777" w:rsidR="00AE2FEA" w:rsidRDefault="00AE2FEA" w:rsidP="000D4917">
      <w:pPr>
        <w:spacing w:after="0" w:line="240" w:lineRule="auto"/>
        <w:ind w:left="0"/>
        <w:rPr>
          <w:rFonts w:ascii="Arial" w:eastAsia="Times New Roman" w:hAnsi="Arial" w:cs="Arial"/>
          <w:noProof/>
          <w:color w:val="000000"/>
          <w:sz w:val="20"/>
          <w:lang w:val="ro-RO"/>
        </w:rPr>
      </w:pPr>
    </w:p>
    <w:p w14:paraId="0D0533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structuri sunt ordonate şi mai plăcute vederii decât grămezile neacoperite. Aspectul vizual poate fi îmbunătăţit prin plantarea de tufişuri şi arbuşti în lungul pereţilor exteriori. </w:t>
      </w:r>
    </w:p>
    <w:p w14:paraId="1B9FD22D" w14:textId="77777777" w:rsidR="00AE2FEA" w:rsidRDefault="00AE2FEA" w:rsidP="000D4917">
      <w:pPr>
        <w:spacing w:after="0" w:line="240" w:lineRule="auto"/>
        <w:ind w:left="0"/>
        <w:rPr>
          <w:rFonts w:ascii="Arial" w:eastAsia="Times New Roman" w:hAnsi="Arial" w:cs="Arial"/>
          <w:noProof/>
          <w:color w:val="000000"/>
          <w:sz w:val="20"/>
          <w:lang w:val="ro-RO"/>
        </w:rPr>
      </w:pPr>
    </w:p>
    <w:p w14:paraId="5D4ED8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 şi pentru alte tipuri, se recomandă plantarea unei benzi de iarbă sau altă vegetaţie deasă în jurul structurii pentru captarea lichidelor spălate de ploaie. </w:t>
      </w:r>
    </w:p>
    <w:p w14:paraId="34CF8E0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41"/>
        <w:gridCol w:w="9439"/>
      </w:tblGrid>
      <w:tr w:rsidR="00365570" w14:paraId="046E128D" w14:textId="77777777" w:rsidTr="00365570">
        <w:trPr>
          <w:trHeight w:val="15"/>
          <w:jc w:val="center"/>
        </w:trPr>
        <w:tc>
          <w:tcPr>
            <w:tcW w:w="0" w:type="auto"/>
            <w:tcMar>
              <w:top w:w="0" w:type="dxa"/>
              <w:left w:w="0" w:type="dxa"/>
              <w:bottom w:w="0" w:type="dxa"/>
              <w:right w:w="0" w:type="dxa"/>
            </w:tcMar>
            <w:vAlign w:val="center"/>
            <w:hideMark/>
          </w:tcPr>
          <w:p w14:paraId="198964E3"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6F01BFA" w14:textId="77777777" w:rsidR="00365570" w:rsidRDefault="00365570" w:rsidP="000D4917">
            <w:pPr>
              <w:spacing w:after="0" w:line="240" w:lineRule="auto"/>
            </w:pPr>
          </w:p>
        </w:tc>
      </w:tr>
      <w:tr w:rsidR="00365570" w14:paraId="38300E6B" w14:textId="77777777" w:rsidTr="00365570">
        <w:trPr>
          <w:trHeight w:val="360"/>
          <w:jc w:val="center"/>
        </w:trPr>
        <w:tc>
          <w:tcPr>
            <w:tcW w:w="0" w:type="auto"/>
            <w:tcMar>
              <w:top w:w="0" w:type="dxa"/>
              <w:left w:w="0" w:type="dxa"/>
              <w:bottom w:w="0" w:type="dxa"/>
              <w:right w:w="0" w:type="dxa"/>
            </w:tcMar>
            <w:vAlign w:val="center"/>
            <w:hideMark/>
          </w:tcPr>
          <w:p w14:paraId="0DCA5EB4"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279FCA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Mini-containere</w:t>
            </w:r>
          </w:p>
        </w:tc>
      </w:tr>
    </w:tbl>
    <w:p w14:paraId="26A5ED1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685A3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unor cantităţi mici de gunoi de grajd şi reziduuri menajere ce trebuie depozitate şi compostate, se pot folosi containere mici, cu 4 pereţi, construite din scânduri sau garduri para-zăpadă. </w:t>
      </w:r>
    </w:p>
    <w:p w14:paraId="0FEB14B9" w14:textId="77777777" w:rsidR="00AE2FEA" w:rsidRDefault="00AE2FEA" w:rsidP="000D4917">
      <w:pPr>
        <w:spacing w:after="0" w:line="240" w:lineRule="auto"/>
        <w:ind w:left="0"/>
        <w:rPr>
          <w:rFonts w:ascii="Arial" w:eastAsia="Times New Roman" w:hAnsi="Arial" w:cs="Arial"/>
          <w:noProof/>
          <w:color w:val="000000"/>
          <w:sz w:val="20"/>
          <w:lang w:val="ro-RO"/>
        </w:rPr>
      </w:pPr>
    </w:p>
    <w:p w14:paraId="4886B7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Acest tip de container are o capacitate redusă, 1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sau mai puţin. Pentru o robusteţe suficientă sunt necesari patru pereţi, ceea ce îngreunează mult capacitatea de manevrare a materialelor. </w:t>
      </w:r>
    </w:p>
    <w:p w14:paraId="73432F16" w14:textId="77777777" w:rsidR="00AE2FEA" w:rsidRDefault="00AE2FEA" w:rsidP="000D4917">
      <w:pPr>
        <w:spacing w:after="0" w:line="240" w:lineRule="auto"/>
        <w:ind w:left="0"/>
        <w:rPr>
          <w:rFonts w:ascii="Arial" w:eastAsia="Times New Roman" w:hAnsi="Arial" w:cs="Arial"/>
          <w:noProof/>
          <w:color w:val="000000"/>
          <w:sz w:val="20"/>
          <w:lang w:val="ro-RO"/>
        </w:rPr>
      </w:pPr>
    </w:p>
    <w:p w14:paraId="73725A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Numărul de containere poate fi crescut dacă este nevoie, dar ridicarea şi răsturnarea materialelor organice este mai dificilă decât în sistemele poli-compartimentate. Construcţia este rapidă şi uşoară şi se </w:t>
      </w:r>
      <w:r>
        <w:rPr>
          <w:rFonts w:ascii="Arial" w:eastAsia="Times New Roman" w:hAnsi="Arial" w:cs="Arial"/>
          <w:noProof/>
          <w:color w:val="000000"/>
          <w:sz w:val="20"/>
          <w:szCs w:val="20"/>
          <w:lang w:val="ro-RO"/>
        </w:rPr>
        <w:lastRenderedPageBreak/>
        <w:t xml:space="preserve">pot utiliza materiale ieftine şi disponibile pe plan local. Dar durata de viaţă este redusă, necesitând reparaţii dese. </w:t>
      </w:r>
    </w:p>
    <w:p w14:paraId="0519DA28" w14:textId="77777777" w:rsidR="00AE2FEA" w:rsidRDefault="00AE2FEA" w:rsidP="000D4917">
      <w:pPr>
        <w:spacing w:after="0" w:line="240" w:lineRule="auto"/>
        <w:ind w:left="0"/>
        <w:rPr>
          <w:rFonts w:ascii="Arial" w:eastAsia="Times New Roman" w:hAnsi="Arial" w:cs="Arial"/>
          <w:noProof/>
          <w:color w:val="000000"/>
          <w:sz w:val="20"/>
          <w:lang w:val="ro-RO"/>
        </w:rPr>
      </w:pPr>
    </w:p>
    <w:p w14:paraId="4BD2EB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fel ca în cazul altor tipuri, mini-containerele trebuie aşezate pe un strat impermeabil sau absorbant şi împrejmuite cu o bandă de iarbă. </w:t>
      </w:r>
    </w:p>
    <w:p w14:paraId="7595E5F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5"/>
        <w:gridCol w:w="9465"/>
      </w:tblGrid>
      <w:tr w:rsidR="00365570" w14:paraId="0ED0E5A1" w14:textId="77777777" w:rsidTr="00365570">
        <w:trPr>
          <w:trHeight w:val="15"/>
          <w:jc w:val="center"/>
        </w:trPr>
        <w:tc>
          <w:tcPr>
            <w:tcW w:w="0" w:type="auto"/>
            <w:tcMar>
              <w:top w:w="0" w:type="dxa"/>
              <w:left w:w="0" w:type="dxa"/>
              <w:bottom w:w="0" w:type="dxa"/>
              <w:right w:w="0" w:type="dxa"/>
            </w:tcMar>
            <w:vAlign w:val="center"/>
            <w:hideMark/>
          </w:tcPr>
          <w:p w14:paraId="12A4C1F3"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5B1532E" w14:textId="77777777" w:rsidR="00365570" w:rsidRDefault="00365570" w:rsidP="000D4917">
            <w:pPr>
              <w:spacing w:after="0" w:line="240" w:lineRule="auto"/>
            </w:pPr>
          </w:p>
        </w:tc>
      </w:tr>
      <w:tr w:rsidR="00365570" w14:paraId="261B2FB5" w14:textId="77777777" w:rsidTr="00365570">
        <w:trPr>
          <w:trHeight w:val="360"/>
          <w:jc w:val="center"/>
        </w:trPr>
        <w:tc>
          <w:tcPr>
            <w:tcW w:w="0" w:type="auto"/>
            <w:tcMar>
              <w:top w:w="0" w:type="dxa"/>
              <w:left w:w="0" w:type="dxa"/>
              <w:bottom w:w="0" w:type="dxa"/>
              <w:right w:w="0" w:type="dxa"/>
            </w:tcMar>
            <w:vAlign w:val="center"/>
            <w:hideMark/>
          </w:tcPr>
          <w:p w14:paraId="7F0603C3" w14:textId="77777777" w:rsidR="00365570" w:rsidRDefault="00365570" w:rsidP="000D4917">
            <w:pPr>
              <w:spacing w:after="0" w:line="240" w:lineRule="auto"/>
            </w:pPr>
          </w:p>
        </w:tc>
        <w:tc>
          <w:tcPr>
            <w:tcW w:w="0" w:type="auto"/>
            <w:shd w:val="clear" w:color="auto" w:fill="C0C0C0"/>
            <w:tcMar>
              <w:top w:w="15" w:type="dxa"/>
              <w:left w:w="15" w:type="dxa"/>
              <w:bottom w:w="15" w:type="dxa"/>
              <w:right w:w="15" w:type="dxa"/>
            </w:tcMar>
            <w:vAlign w:val="center"/>
            <w:hideMark/>
          </w:tcPr>
          <w:p w14:paraId="24CB4B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Sisteme de depozitare a dejecţiilor lichide</w:t>
            </w:r>
          </w:p>
        </w:tc>
      </w:tr>
    </w:tbl>
    <w:p w14:paraId="7C0208EB"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51D1B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Animalele din gospodării, adăpostite în grajduri, sunt de obicei ţinute pe o podea de pământ sau pietre, acoperită sau nu cu un pat de paie sau alte resturi de plante. Gunoiul de grajd produs este astfel în cea mai mare parte solid şi semi-solid, şi poate fi depozitat şi tratat aşa cum a fost descris mai sus. </w:t>
      </w:r>
    </w:p>
    <w:p w14:paraId="78AA63A6" w14:textId="77777777" w:rsidR="00AE2FEA" w:rsidRDefault="00AE2FEA" w:rsidP="000D4917">
      <w:pPr>
        <w:spacing w:after="0" w:line="240" w:lineRule="auto"/>
        <w:ind w:left="0"/>
        <w:rPr>
          <w:rFonts w:ascii="Arial" w:eastAsia="Times New Roman" w:hAnsi="Arial" w:cs="Arial"/>
          <w:noProof/>
          <w:color w:val="000000"/>
          <w:sz w:val="20"/>
          <w:lang w:val="ro-RO"/>
        </w:rPr>
      </w:pPr>
    </w:p>
    <w:p w14:paraId="3BBDC0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Animalele de fermă, în special porcii, sunt câteodată ţinute pe o podea solidă de beton. Acest tip de stabulaţie este practicat pe scară largă în complexele zootehnice, dar şi în gospodăriile cu câteva animale. În absenţa paielor sau a altui tip de material absorbant, gunoiul rezultat este de natură lichidă sau semi-lichidă şi de aceea poate fi depozitat numai în containere sau bazine impermeabilizate. Chiar dacă se produc numai cantităţi mici şi există suficiente materiale organice solide, dejecţiile lichide pot fi amestecate cu acestea în vederea obţinerii compostului. De aceea, nu trebuie permis ca dejecţiile lichide să satureze masa grămezii sau să curgă libere din grămadă. </w:t>
      </w:r>
    </w:p>
    <w:p w14:paraId="7991CF8B" w14:textId="77777777" w:rsidR="00AE2FEA" w:rsidRDefault="00AE2FEA" w:rsidP="000D4917">
      <w:pPr>
        <w:spacing w:after="0" w:line="240" w:lineRule="auto"/>
        <w:ind w:left="0"/>
        <w:rPr>
          <w:rFonts w:ascii="Arial" w:eastAsia="Times New Roman" w:hAnsi="Arial" w:cs="Arial"/>
          <w:b/>
          <w:bCs/>
          <w:noProof/>
          <w:color w:val="000000"/>
          <w:sz w:val="20"/>
          <w:lang w:val="ro-RO"/>
        </w:rPr>
      </w:pPr>
      <w:bookmarkStart w:id="42" w:name="tree#574"/>
      <w:bookmarkEnd w:id="42"/>
    </w:p>
    <w:p w14:paraId="69D409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6.5</w:t>
      </w:r>
      <w:r>
        <w:rPr>
          <w:rFonts w:ascii="Arial" w:eastAsia="Times New Roman" w:hAnsi="Arial" w:cs="Arial"/>
          <w:noProof/>
          <w:color w:val="000000"/>
          <w:sz w:val="20"/>
          <w:szCs w:val="20"/>
          <w:lang w:val="ro-RO"/>
        </w:rPr>
        <w:t xml:space="preserve"> Efluentii din silozuri </w:t>
      </w:r>
    </w:p>
    <w:p w14:paraId="06748CF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8994795" w14:textId="77777777" w:rsidTr="00365570">
        <w:trPr>
          <w:trHeight w:val="15"/>
          <w:jc w:val="center"/>
        </w:trPr>
        <w:tc>
          <w:tcPr>
            <w:tcW w:w="0" w:type="auto"/>
            <w:tcMar>
              <w:top w:w="0" w:type="dxa"/>
              <w:left w:w="0" w:type="dxa"/>
              <w:bottom w:w="0" w:type="dxa"/>
              <w:right w:w="0" w:type="dxa"/>
            </w:tcMar>
            <w:vAlign w:val="center"/>
            <w:hideMark/>
          </w:tcPr>
          <w:p w14:paraId="40516F1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F20CE5C" w14:textId="77777777" w:rsidR="00365570" w:rsidRDefault="00365570" w:rsidP="000D4917">
            <w:pPr>
              <w:spacing w:after="0" w:line="240" w:lineRule="auto"/>
            </w:pPr>
          </w:p>
        </w:tc>
      </w:tr>
      <w:tr w:rsidR="00365570" w14:paraId="23811B59" w14:textId="77777777" w:rsidTr="00365570">
        <w:trPr>
          <w:trHeight w:val="780"/>
          <w:jc w:val="center"/>
        </w:trPr>
        <w:tc>
          <w:tcPr>
            <w:tcW w:w="0" w:type="auto"/>
            <w:tcMar>
              <w:top w:w="0" w:type="dxa"/>
              <w:left w:w="0" w:type="dxa"/>
              <w:bottom w:w="0" w:type="dxa"/>
              <w:right w:w="0" w:type="dxa"/>
            </w:tcMar>
            <w:vAlign w:val="center"/>
            <w:hideMark/>
          </w:tcPr>
          <w:p w14:paraId="2B5C06C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47BFC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Efluenţii proveniţi de la instalaţiile de însilozare a furajelor verzi sunt foarte bogaţi în substanţe organice uşor biodegradabile, care conţin cantităţi însemnate de nutrienţi, în special compuşi ai azotului, cu potenţial ridicat de poluare. Dacă asemenea efluenţi se scurg în ape de suprafaţă pot provoca grave dezechilibre în ecosistemele acvatice prin eutrofizare şi moartea peştilor.</w:t>
            </w:r>
          </w:p>
        </w:tc>
      </w:tr>
    </w:tbl>
    <w:p w14:paraId="2B02E7A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97D75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Efluentul provenit de la culturile însilozate este unul din cei mai concentraţi şi nocivi poluanţi din fermă. Pătrunderea, chiar în cantităţi mici, în cursurile de apă poate provoca serioase incidente de poluare şi în special moartea peştilor. </w:t>
      </w:r>
    </w:p>
    <w:p w14:paraId="4D0880C1" w14:textId="670FD7E6"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1AF95EAF" wp14:editId="4F14ABCE">
            <wp:extent cx="3086100" cy="2286000"/>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86100" cy="2286000"/>
                    </a:xfrm>
                    <a:prstGeom prst="rect">
                      <a:avLst/>
                    </a:prstGeom>
                    <a:noFill/>
                    <a:ln>
                      <a:noFill/>
                    </a:ln>
                  </pic:spPr>
                </pic:pic>
              </a:graphicData>
            </a:graphic>
          </wp:inline>
        </w:drawing>
      </w:r>
    </w:p>
    <w:p w14:paraId="5A4037CA" w14:textId="77777777" w:rsidR="00365570" w:rsidRDefault="00365570" w:rsidP="00A37E65">
      <w:pPr>
        <w:spacing w:after="0" w:line="240" w:lineRule="auto"/>
        <w:rPr>
          <w:rFonts w:ascii="Arial" w:eastAsia="Times New Roman" w:hAnsi="Arial" w:cs="Arial"/>
          <w:noProof/>
          <w:color w:val="000000"/>
          <w:sz w:val="20"/>
          <w:szCs w:val="20"/>
          <w:lang w:val="ro-RO"/>
        </w:rPr>
      </w:pPr>
    </w:p>
    <w:p w14:paraId="6CA92B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maximă de efluent de siloz se produce în primele două zile de depozitare. </w:t>
      </w:r>
    </w:p>
    <w:p w14:paraId="3100701E" w14:textId="77777777" w:rsidR="00AE2FEA" w:rsidRDefault="00AE2FEA" w:rsidP="000D4917">
      <w:pPr>
        <w:spacing w:after="0" w:line="240" w:lineRule="auto"/>
        <w:ind w:left="0"/>
        <w:rPr>
          <w:rFonts w:ascii="Arial" w:eastAsia="Times New Roman" w:hAnsi="Arial" w:cs="Arial"/>
          <w:noProof/>
          <w:color w:val="000000"/>
          <w:sz w:val="20"/>
          <w:lang w:val="ro-RO"/>
        </w:rPr>
      </w:pPr>
    </w:p>
    <w:p w14:paraId="78DA03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efluent produse depind de gradul de umiditate a materialului însilozat, de eventualele ape de precipitaţii intrate în siloz, de tipul de material însilozat, grosimea materialului însilozat, drenajul intern al silozului şi de aditivii folosiţi. Accidente de poluare se pot produce dacă silozurile sau fosele de depozitare sunt prost construite şi prost impermeabilizate. Aceşti efluenţi, colectaţi corespunzător, pot fi folosiţi la fertilizarea culturilor şi în furajarea animalelor. </w:t>
      </w:r>
    </w:p>
    <w:p w14:paraId="5EB39629" w14:textId="77777777" w:rsidR="00AE2FEA" w:rsidRDefault="00AE2FEA" w:rsidP="000D4917">
      <w:pPr>
        <w:spacing w:after="0" w:line="240" w:lineRule="auto"/>
        <w:ind w:left="0"/>
        <w:rPr>
          <w:rFonts w:ascii="Arial" w:eastAsia="Times New Roman" w:hAnsi="Arial" w:cs="Arial"/>
          <w:noProof/>
          <w:color w:val="000000"/>
          <w:sz w:val="20"/>
          <w:lang w:val="ro-RO"/>
        </w:rPr>
      </w:pPr>
    </w:p>
    <w:p w14:paraId="2A9482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Aşa cum s-a menţionat mai sus, prin producerea lor apare riscul de poluare şi sunt necesare unele măsuri, cum ar fi: </w:t>
      </w:r>
    </w:p>
    <w:p w14:paraId="1E67FF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însilozarea furajelor la un conţinut de materie uscată de peste 25 % şi căptuşirea bazei silozului cu un strat de paie pentru absorbţia efluenţilor formaţi (furajele însilozate la un conţinut de materie uscată de 18 % produc aproximativ 150 l efluent per tonă. Dacă furajul este uscat până la un conţinut de 25 % substanţă uscată atunci cantitatea de efluent scade la aproximativ 25 l per tonă); </w:t>
      </w:r>
    </w:p>
    <w:p w14:paraId="16C65F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silozurile trebuie astfel proiectate şi construite încât să asigure protecţie contra infiltraţiilor de efluenţi; ele trebuie acoperite pentru a nu pătrunde apă de precipitaţii şi trebuie prevăzute cu o podea impermeabilă, uşor înclinată (pantă 2 %) pe care scurgerile de efluent să fie conduse şi stocate într-un bazin subteran de capacitate corespunzătoare, rezistent la coroziune acidă; </w:t>
      </w:r>
    </w:p>
    <w:p w14:paraId="53539B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pentru silozurile cu o capacitate mai mică de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capacitatea minimă a bazinului trebuie să fie de 3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la fiecare 150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din capacitatea silozului. În perioadele de scurgere maximă a efluentului bazinul trebuie golit zilnic; </w:t>
      </w:r>
    </w:p>
    <w:p w14:paraId="498115B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silozurile cu capacitatea peste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bazinul trebuie să aibă o capacitate minimă de 30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plus 1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pentru fiecare 150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de capacitate de însilozare peste 1500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w:t>
      </w:r>
    </w:p>
    <w:p w14:paraId="782A67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silozul şi bazinul trebuie amplasate la o distanţă de minim 10 m de cursurile de apă pentru a preveni o poluare accidentală; </w:t>
      </w:r>
    </w:p>
    <w:p w14:paraId="0DD402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înainte de a proceda la o nouă însilozare, trebuie executate lucrări de întreţinere pentru a asigura etanşeitatea silozului. </w:t>
      </w:r>
    </w:p>
    <w:p w14:paraId="198276C1" w14:textId="77777777" w:rsidR="00EC1E6E" w:rsidRDefault="00EC1E6E" w:rsidP="000D4917">
      <w:pPr>
        <w:spacing w:after="0" w:line="240" w:lineRule="auto"/>
        <w:ind w:left="0"/>
        <w:rPr>
          <w:rFonts w:ascii="Arial" w:eastAsia="Times New Roman" w:hAnsi="Arial" w:cs="Arial"/>
          <w:noProof/>
          <w:color w:val="000000"/>
          <w:sz w:val="20"/>
          <w:lang w:val="ro-RO"/>
        </w:rPr>
      </w:pPr>
    </w:p>
    <w:p w14:paraId="3D12865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plus faţă de aceste măsuri: </w:t>
      </w:r>
    </w:p>
    <w:p w14:paraId="0AB92C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supraîncărcaţi silozul deoarece podeaua acestuia ar putea ceda, apărând crăpături prin care efluentul de siloz să se scurgă necontrolat; </w:t>
      </w:r>
    </w:p>
    <w:p w14:paraId="7CE908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este nevoie, pompaţi efluentul colectat în bazinul subteran, într-un bazin suprateran, de capacitate mai mare, în care să fie stocat efluentul singur sau în amestec cu tulbureala colectată de la animale. Cât timp furajele rămân însilozate, toţi efluenţii şi apa de precipitaţii de pe acoperişul silozului trebuie colectaţi şi depozitaţi corespunzător; </w:t>
      </w:r>
    </w:p>
    <w:p w14:paraId="12FD4F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Monitorizaţi cu atenţie nivelul efluentului din bazin şi goliţi-l la intervale de timp regulate. Nu lăsaţi niciodată ca bazinul să se umple peste nivelul maxim şi verificaţi să nu fie blocate canalele de colectare a efluentului; </w:t>
      </w:r>
    </w:p>
    <w:p w14:paraId="1AD706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Efluentul de siloz conţine nutrienţi valoroşi care pot suplini până la 15% din necesarul de hrană al porcilor pentru îngrăşat. Efluentul trebuie stocat în recipiente corespunzătoare până la utilizarea ca hrană pentru animale; </w:t>
      </w:r>
    </w:p>
    <w:p w14:paraId="461691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Verificaţi frecvent starea apelor din vecinătatea silozului în timpul însilozării şi timp de o lună după golirea silozului. </w:t>
      </w:r>
    </w:p>
    <w:p w14:paraId="6AE137F4" w14:textId="77777777" w:rsidR="00EC1E6E" w:rsidRDefault="00EC1E6E" w:rsidP="000D4917">
      <w:pPr>
        <w:spacing w:after="0" w:line="240" w:lineRule="auto"/>
        <w:ind w:left="0"/>
        <w:rPr>
          <w:rFonts w:ascii="Arial" w:eastAsia="Times New Roman" w:hAnsi="Arial" w:cs="Arial"/>
          <w:b/>
          <w:bCs/>
          <w:noProof/>
          <w:color w:val="000000"/>
          <w:sz w:val="20"/>
          <w:lang w:val="ro-RO"/>
        </w:rPr>
      </w:pPr>
      <w:bookmarkStart w:id="43" w:name="tree#612"/>
      <w:bookmarkEnd w:id="43"/>
    </w:p>
    <w:p w14:paraId="5D2C6B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6.6</w:t>
      </w:r>
      <w:r>
        <w:rPr>
          <w:rFonts w:ascii="Arial" w:eastAsia="Times New Roman" w:hAnsi="Arial" w:cs="Arial"/>
          <w:noProof/>
          <w:color w:val="000000"/>
          <w:sz w:val="20"/>
          <w:szCs w:val="20"/>
          <w:lang w:val="ro-RO"/>
        </w:rPr>
        <w:t xml:space="preserve"> Efluentii din siloz balotat </w:t>
      </w:r>
    </w:p>
    <w:p w14:paraId="0C380642" w14:textId="77777777" w:rsidR="00EC1E6E" w:rsidRDefault="00EC1E6E" w:rsidP="000D4917">
      <w:pPr>
        <w:spacing w:after="0" w:line="240" w:lineRule="auto"/>
        <w:ind w:left="0"/>
        <w:rPr>
          <w:rFonts w:ascii="Arial" w:eastAsia="Times New Roman" w:hAnsi="Arial" w:cs="Arial"/>
          <w:noProof/>
          <w:color w:val="000000"/>
          <w:sz w:val="20"/>
          <w:lang w:val="ro-RO"/>
        </w:rPr>
      </w:pPr>
    </w:p>
    <w:p w14:paraId="5C54C5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însilozării în baloţi închişi ermetic respectaţi următoarele reguli: </w:t>
      </w:r>
    </w:p>
    <w:p w14:paraId="3B3064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Depozitaţi baloţii la cel puţin 10 m faţă de cursurile de apă - cu excepţia cazurilor în care baloţii se află pe o pantă descendentă faţă de cursul apei; </w:t>
      </w:r>
    </w:p>
    <w:p w14:paraId="4A8976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Deschideţi sau îndepărtaţi învelişul baloţilor la cel puţin 10 m faţă de cursurile de apă - cu excepţia cazurilor în care baloţii se află pe o pantă descendentă faţă de cursul apei; </w:t>
      </w:r>
    </w:p>
    <w:p w14:paraId="1698A7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Balotaţi furajele la un conţinut de substanţă uscată de peste 25% pentru a conduce la o mai bună conservare a furajelor şi la minimizarea producerii de efluenţi; </w:t>
      </w:r>
    </w:p>
    <w:p w14:paraId="795DB4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Colectaţi toate scurgerile de efluenţi care provin de la baloţii depozitaţi pe suprafaţa fermei; </w:t>
      </w:r>
    </w:p>
    <w:p w14:paraId="1AE2BA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Verificaţi că scurgerile de efluenţi din baloţi după îndepărtarea învelişului acestora nu pot ajunge în drenuri sau cursuri de apă. </w:t>
      </w:r>
    </w:p>
    <w:p w14:paraId="070AD11E" w14:textId="5E274F54"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6BB222C8" wp14:editId="096E0E4D">
            <wp:extent cx="5128260" cy="2049780"/>
            <wp:effectExtent l="0" t="0" r="0"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8260" cy="2049780"/>
                    </a:xfrm>
                    <a:prstGeom prst="rect">
                      <a:avLst/>
                    </a:prstGeom>
                    <a:noFill/>
                    <a:ln>
                      <a:noFill/>
                    </a:ln>
                  </pic:spPr>
                </pic:pic>
              </a:graphicData>
            </a:graphic>
          </wp:inline>
        </w:drawing>
      </w:r>
    </w:p>
    <w:p w14:paraId="45051290" w14:textId="77777777" w:rsidR="00365570" w:rsidRDefault="00365570" w:rsidP="00A37E65">
      <w:pPr>
        <w:spacing w:after="0" w:line="240" w:lineRule="auto"/>
        <w:rPr>
          <w:rFonts w:ascii="Arial" w:eastAsia="Times New Roman" w:hAnsi="Arial" w:cs="Arial"/>
          <w:noProof/>
          <w:color w:val="000000"/>
          <w:sz w:val="20"/>
          <w:szCs w:val="20"/>
          <w:lang w:val="ro-RO"/>
        </w:rPr>
      </w:pPr>
    </w:p>
    <w:p w14:paraId="6EA5ED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6.7</w:t>
      </w:r>
      <w:r>
        <w:rPr>
          <w:rFonts w:ascii="Arial" w:eastAsia="Times New Roman" w:hAnsi="Arial" w:cs="Arial"/>
          <w:noProof/>
          <w:color w:val="000000"/>
          <w:sz w:val="20"/>
          <w:szCs w:val="20"/>
          <w:lang w:val="ro-RO"/>
        </w:rPr>
        <w:t xml:space="preserve"> Apele uzate de la ferme </w:t>
      </w:r>
    </w:p>
    <w:p w14:paraId="6E9B53F1" w14:textId="77777777" w:rsidR="00EC1E6E" w:rsidRDefault="00EC1E6E" w:rsidP="000D4917">
      <w:pPr>
        <w:spacing w:after="0" w:line="240" w:lineRule="auto"/>
        <w:ind w:left="0"/>
        <w:rPr>
          <w:rFonts w:ascii="Arial" w:eastAsia="Times New Roman" w:hAnsi="Arial" w:cs="Arial"/>
          <w:noProof/>
          <w:color w:val="000000"/>
          <w:sz w:val="20"/>
          <w:lang w:val="ro-RO"/>
        </w:rPr>
      </w:pPr>
    </w:p>
    <w:p w14:paraId="57F045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Apele uzate rezultate din activităţile agricole reprezintă un efluent încărcat cu cantităţi mici de substanţe solide format din apa contaminată cu gunoi de grajd, urină, lapte, produse de spălare şi curăţare a grajdurilor. </w:t>
      </w:r>
    </w:p>
    <w:p w14:paraId="37B86FCB" w14:textId="77777777" w:rsidR="00EC1E6E" w:rsidRDefault="00EC1E6E" w:rsidP="000D4917">
      <w:pPr>
        <w:spacing w:after="0" w:line="240" w:lineRule="auto"/>
        <w:ind w:left="0"/>
        <w:rPr>
          <w:rFonts w:ascii="Arial" w:eastAsia="Times New Roman" w:hAnsi="Arial" w:cs="Arial"/>
          <w:noProof/>
          <w:color w:val="000000"/>
          <w:sz w:val="20"/>
          <w:lang w:val="ro-RO"/>
        </w:rPr>
      </w:pPr>
    </w:p>
    <w:p w14:paraId="39A583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Apele uzate din ferme au în general o cerinţă biochimică de oxigen de până în 2000 mg/l, un conţinut de azot total mai mic de 0,3 kg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şi un conţinut de substanţă uscată mai mic de 1%. </w:t>
      </w:r>
    </w:p>
    <w:p w14:paraId="1DB3C88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81DD478" w14:textId="77777777" w:rsidTr="00365570">
        <w:trPr>
          <w:trHeight w:val="15"/>
          <w:jc w:val="center"/>
        </w:trPr>
        <w:tc>
          <w:tcPr>
            <w:tcW w:w="0" w:type="auto"/>
            <w:tcMar>
              <w:top w:w="0" w:type="dxa"/>
              <w:left w:w="0" w:type="dxa"/>
              <w:bottom w:w="0" w:type="dxa"/>
              <w:right w:w="0" w:type="dxa"/>
            </w:tcMar>
            <w:vAlign w:val="center"/>
            <w:hideMark/>
          </w:tcPr>
          <w:p w14:paraId="151FDD6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27C5D8E" w14:textId="77777777" w:rsidR="00365570" w:rsidRDefault="00365570" w:rsidP="000D4917">
            <w:pPr>
              <w:spacing w:after="0" w:line="240" w:lineRule="auto"/>
            </w:pPr>
          </w:p>
        </w:tc>
      </w:tr>
      <w:tr w:rsidR="00365570" w14:paraId="1ED9A49E" w14:textId="77777777" w:rsidTr="00365570">
        <w:trPr>
          <w:trHeight w:val="570"/>
          <w:jc w:val="center"/>
        </w:trPr>
        <w:tc>
          <w:tcPr>
            <w:tcW w:w="0" w:type="auto"/>
            <w:tcMar>
              <w:top w:w="0" w:type="dxa"/>
              <w:left w:w="0" w:type="dxa"/>
              <w:bottom w:w="0" w:type="dxa"/>
              <w:right w:w="0" w:type="dxa"/>
            </w:tcMar>
            <w:vAlign w:val="center"/>
            <w:hideMark/>
          </w:tcPr>
          <w:p w14:paraId="2B6CEF2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D1FFA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Colectaţi toate apele uzate din fermă şi depozitaţi-le cu grijă în bazine (rezervoare) special destinate pentru colectarea apelor uzate, sau în instalaţiile destinate iniţial colectării dejecţiilor lichide şi semilichide sau a altor efluenţi din fermă.</w:t>
            </w:r>
          </w:p>
        </w:tc>
      </w:tr>
    </w:tbl>
    <w:p w14:paraId="1E8D0A0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3C5A2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Apele uzate stocate împreună cu dejecţiile lichide sau semi-lichide sau cu alţi efluenţi, nu mai pot fi considerate doar ape uzate din punctul de vedere al stocării sau împrăştierii. </w:t>
      </w:r>
    </w:p>
    <w:p w14:paraId="6FFAD5EA" w14:textId="77777777" w:rsidR="00EC1E6E" w:rsidRDefault="00EC1E6E" w:rsidP="000D4917">
      <w:pPr>
        <w:spacing w:after="0" w:line="240" w:lineRule="auto"/>
        <w:ind w:left="0"/>
        <w:rPr>
          <w:rFonts w:ascii="Arial" w:eastAsia="Times New Roman" w:hAnsi="Arial" w:cs="Arial"/>
          <w:noProof/>
          <w:color w:val="000000"/>
          <w:sz w:val="20"/>
          <w:lang w:val="ro-RO"/>
        </w:rPr>
      </w:pPr>
    </w:p>
    <w:p w14:paraId="04ED5D2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Rezervoarele utilizate pentru colectarea apelor uzate trebuie să fie: </w:t>
      </w:r>
    </w:p>
    <w:p w14:paraId="211B97C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bune condiţii şi să nu curgă; </w:t>
      </w:r>
    </w:p>
    <w:p w14:paraId="3A9A9B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verificate periodic pentru a nu se umple peste capacitatea maximă; </w:t>
      </w:r>
    </w:p>
    <w:p w14:paraId="585571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golite la intervale regulate; </w:t>
      </w:r>
    </w:p>
    <w:p w14:paraId="60EE80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suficient de mari pentru a nu necesita golirea lor în perioadele în care împrăştierea pe câmp este interzisă (spre exemplu în perioadele în care solul nu este traficabil). </w:t>
      </w:r>
    </w:p>
    <w:p w14:paraId="38C49707" w14:textId="77777777" w:rsidR="00EC1E6E" w:rsidRDefault="00EC1E6E" w:rsidP="000D4917">
      <w:pPr>
        <w:spacing w:after="0" w:line="240" w:lineRule="auto"/>
        <w:ind w:left="0"/>
        <w:rPr>
          <w:rFonts w:ascii="Arial" w:eastAsia="Times New Roman" w:hAnsi="Arial" w:cs="Arial"/>
          <w:noProof/>
          <w:color w:val="000000"/>
          <w:sz w:val="20"/>
          <w:lang w:val="ro-RO"/>
        </w:rPr>
      </w:pPr>
    </w:p>
    <w:p w14:paraId="68E2A9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Metoda cea mai eficientă pentru creşterea capacităţii de stocare a dejecţiilor lichide la nivelul fermei o reprezintă diminuarea cantităţii de apă uzată de la fermă prin: </w:t>
      </w:r>
    </w:p>
    <w:p w14:paraId="5A9DE6C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separarea traseelor de scurgere, din cadrul fermei, a apelor curate de cele uzate Apa curată (de pe acoperişuri, terenuri învecinate, pardoseli betonate curate, etc.) care curge şi se amestecă cu apele uzate măreşte cantitatea de apă uzată care este nevoie să fie stocată şi împrăştiată la nivelul fermei. Separarea traseelor necesită o planificare atentă la nivelul fermei precum şi o întreţinere regulată a jgheaburilor şi burlanelor. Apa curată trebuie direcţionată spre sistemele de drenaj sau canalizare prin intermediul unor instalaţii etanşe. Este indicat ca la ieşirea din fermă sistemul de evacuare a apelor curate să aibă o gură de vizitare care să permită monitorizarea calităţii apei. Gura de vizitare trebuie să permită utilizarea unei pompe submersibile pentru curăţarea sistemului în cazul în care în el au pătruns efluenţi din fermă; </w:t>
      </w:r>
    </w:p>
    <w:p w14:paraId="76AA45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minimizarea suprafeţei « murdare » din cadrul fermei prin reorganizarea terenului fermei şi minimizarea suprafeţei la care animalele au acces; </w:t>
      </w:r>
    </w:p>
    <w:p w14:paraId="7D2783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scurgerilor în lungul drumurilor şi căilor de acces din fermă. Nu este permisă scurgerea directă, de-a lungul drumurilor şi căilor de acces din fermă către cursurile de apă. </w:t>
      </w:r>
    </w:p>
    <w:p w14:paraId="6FDB4B48" w14:textId="77777777" w:rsidR="00EC1E6E" w:rsidRDefault="00EC1E6E" w:rsidP="000D4917">
      <w:pPr>
        <w:spacing w:after="0" w:line="240" w:lineRule="auto"/>
        <w:ind w:left="0"/>
        <w:rPr>
          <w:rFonts w:ascii="Arial" w:eastAsia="Times New Roman" w:hAnsi="Arial" w:cs="Arial"/>
          <w:b/>
          <w:bCs/>
          <w:noProof/>
          <w:color w:val="000000"/>
          <w:sz w:val="20"/>
          <w:lang w:val="ro-RO"/>
        </w:rPr>
      </w:pPr>
      <w:bookmarkStart w:id="44" w:name="tree#639"/>
      <w:bookmarkEnd w:id="44"/>
    </w:p>
    <w:p w14:paraId="4AE406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6.8</w:t>
      </w:r>
      <w:r>
        <w:rPr>
          <w:rFonts w:ascii="Arial" w:eastAsia="Times New Roman" w:hAnsi="Arial" w:cs="Arial"/>
          <w:noProof/>
          <w:color w:val="000000"/>
          <w:sz w:val="20"/>
          <w:szCs w:val="20"/>
          <w:lang w:val="ro-RO"/>
        </w:rPr>
        <w:t xml:space="preserve"> Efluentii proveniti din precipitatii </w:t>
      </w:r>
    </w:p>
    <w:p w14:paraId="28EBE44F" w14:textId="77777777" w:rsidR="00EC1E6E" w:rsidRDefault="00EC1E6E" w:rsidP="000D4917">
      <w:pPr>
        <w:spacing w:after="0" w:line="240" w:lineRule="auto"/>
        <w:ind w:left="0"/>
        <w:rPr>
          <w:rFonts w:ascii="Arial" w:eastAsia="Times New Roman" w:hAnsi="Arial" w:cs="Arial"/>
          <w:noProof/>
          <w:color w:val="000000"/>
          <w:sz w:val="20"/>
          <w:lang w:val="ro-RO"/>
        </w:rPr>
      </w:pPr>
    </w:p>
    <w:p w14:paraId="7CA275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Efluenţii proveniţi din precipitaţii şi din pulberile atmosferice pot conţine diferite cantităţi de nutrienţi, formaţi în atmosferă prin descărcări electrice sau emişi de instalaţiile industriale de sinteză anorganică şi organică sau din alte surse. </w:t>
      </w:r>
    </w:p>
    <w:p w14:paraId="7F81ADCC" w14:textId="77777777" w:rsidR="00EC1E6E" w:rsidRDefault="00EC1E6E" w:rsidP="000D4917">
      <w:pPr>
        <w:spacing w:after="0" w:line="240" w:lineRule="auto"/>
        <w:ind w:left="0"/>
        <w:rPr>
          <w:rFonts w:ascii="Arial" w:eastAsia="Times New Roman" w:hAnsi="Arial" w:cs="Arial"/>
          <w:noProof/>
          <w:color w:val="000000"/>
          <w:sz w:val="20"/>
          <w:lang w:val="ro-RO"/>
        </w:rPr>
      </w:pPr>
    </w:p>
    <w:p w14:paraId="2CF55B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condiţiile României se poate estima un aport anual din precipitaţiile şi pulberile atmosferice de 6 - 12 kg N/ha, 0,1 - 1,5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/ha şi 0,5 - 15 kg K/ha, variabil cu distanţa faţă de sursa emitentă şi cu condiţiile meteorologice. </w:t>
      </w:r>
    </w:p>
    <w:p w14:paraId="5BBB897C" w14:textId="77777777" w:rsidR="00EC1E6E" w:rsidRDefault="00EC1E6E" w:rsidP="000D4917">
      <w:pPr>
        <w:spacing w:after="0" w:line="240" w:lineRule="auto"/>
        <w:ind w:left="0"/>
        <w:rPr>
          <w:rFonts w:ascii="Arial" w:eastAsia="Times New Roman" w:hAnsi="Arial" w:cs="Arial"/>
          <w:noProof/>
          <w:color w:val="000000"/>
          <w:sz w:val="20"/>
          <w:lang w:val="ro-RO"/>
        </w:rPr>
      </w:pPr>
    </w:p>
    <w:p w14:paraId="449639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unele zone ploile acide pot afecta negativ apele de suprafaţă, cu efecte drastice asupra faunei şi florei acvatice. În plus, în cazul apelor subterane, creşterea acidităţii acestora provoacă mobilizarea aluminiului şi a unor metale grele, care afectează caracteristicile de potabilitate ale apelor respective. </w:t>
      </w:r>
    </w:p>
    <w:p w14:paraId="523A32A9" w14:textId="77777777" w:rsidR="00EC1E6E" w:rsidRDefault="00EC1E6E" w:rsidP="000D4917">
      <w:pPr>
        <w:spacing w:after="0" w:line="240" w:lineRule="auto"/>
        <w:ind w:left="0"/>
        <w:rPr>
          <w:rFonts w:ascii="Arial" w:eastAsia="Times New Roman" w:hAnsi="Arial" w:cs="Arial"/>
          <w:noProof/>
          <w:color w:val="000000"/>
          <w:sz w:val="20"/>
          <w:lang w:val="ro-RO"/>
        </w:rPr>
      </w:pPr>
    </w:p>
    <w:p w14:paraId="1DB662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Marile complexe de creştere a animalelor şi păsărilor sunt o sursă care favorizează căderea ploilor acide datorită degajării amoniacului în atmosferă. De aceea este necesar ca în aceste cazuri să se ia măsurile tehnice necesare de limitare a degajării substanţelor volatile, precum amoniacul, direct în atmosferă. </w:t>
      </w:r>
    </w:p>
    <w:p w14:paraId="78E3F774" w14:textId="77777777" w:rsidR="00EC1E6E" w:rsidRDefault="00EC1E6E" w:rsidP="000D4917">
      <w:pPr>
        <w:spacing w:after="0" w:line="240" w:lineRule="auto"/>
        <w:ind w:left="0"/>
        <w:rPr>
          <w:rFonts w:ascii="Arial" w:eastAsia="Times New Roman" w:hAnsi="Arial" w:cs="Arial"/>
          <w:noProof/>
          <w:color w:val="000000"/>
          <w:sz w:val="20"/>
          <w:lang w:val="ro-RO"/>
        </w:rPr>
      </w:pPr>
    </w:p>
    <w:p w14:paraId="5C9924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măsuri sunt necesare şi în cazul bazinelor de mare capacitate de colectare a dejecţiilor lichide sau semilichide. </w:t>
      </w:r>
    </w:p>
    <w:p w14:paraId="7A29DD9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89E638E" w14:textId="77777777" w:rsidTr="00365570">
        <w:trPr>
          <w:trHeight w:val="15"/>
          <w:jc w:val="center"/>
        </w:trPr>
        <w:tc>
          <w:tcPr>
            <w:tcW w:w="0" w:type="auto"/>
            <w:tcMar>
              <w:top w:w="0" w:type="dxa"/>
              <w:left w:w="0" w:type="dxa"/>
              <w:bottom w:w="0" w:type="dxa"/>
              <w:right w:w="0" w:type="dxa"/>
            </w:tcMar>
            <w:vAlign w:val="center"/>
            <w:hideMark/>
          </w:tcPr>
          <w:p w14:paraId="332655E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0BB32F2" w14:textId="77777777" w:rsidR="00365570" w:rsidRDefault="00365570" w:rsidP="000D4917">
            <w:pPr>
              <w:spacing w:after="0" w:line="240" w:lineRule="auto"/>
            </w:pPr>
          </w:p>
        </w:tc>
      </w:tr>
      <w:tr w:rsidR="00365570" w14:paraId="20FEA599" w14:textId="77777777" w:rsidTr="00365570">
        <w:trPr>
          <w:trHeight w:val="780"/>
          <w:jc w:val="center"/>
        </w:trPr>
        <w:tc>
          <w:tcPr>
            <w:tcW w:w="0" w:type="auto"/>
            <w:tcMar>
              <w:top w:w="0" w:type="dxa"/>
              <w:left w:w="0" w:type="dxa"/>
              <w:bottom w:w="0" w:type="dxa"/>
              <w:right w:w="0" w:type="dxa"/>
            </w:tcMar>
            <w:vAlign w:val="center"/>
            <w:hideMark/>
          </w:tcPr>
          <w:p w14:paraId="3F5DF8C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31ED5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jurul platformelor de furajare şi odihnă a animalelor, dispuse în afara grajdurilor, precum şi în jurul platformelor de stocare a gunoiului de grajd, este obligatoriu să fie realizate şanţuri şi rigole betonate de scurgere a apelor pluviale care vor fi colectate în bazinele de stocare a efluenţilor.</w:t>
            </w:r>
          </w:p>
        </w:tc>
      </w:tr>
    </w:tbl>
    <w:p w14:paraId="6423A82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6F714F8"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45" w:name="tree#653"/>
      <w:bookmarkEnd w:id="45"/>
      <w:r>
        <w:rPr>
          <w:rFonts w:ascii="Arial" w:eastAsia="Times New Roman" w:hAnsi="Arial" w:cs="Arial"/>
          <w:b/>
          <w:bCs/>
          <w:noProof/>
          <w:color w:val="000000"/>
          <w:sz w:val="20"/>
          <w:lang w:val="ro-RO"/>
        </w:rPr>
        <w:t>6.9</w:t>
      </w:r>
      <w:r>
        <w:rPr>
          <w:rFonts w:ascii="Arial" w:eastAsia="Times New Roman" w:hAnsi="Arial" w:cs="Arial"/>
          <w:noProof/>
          <w:color w:val="000000"/>
          <w:sz w:val="20"/>
          <w:szCs w:val="20"/>
          <w:lang w:val="ro-RO"/>
        </w:rPr>
        <w:t xml:space="preserve"> Principii generale pentru optimizarea deciziei privind selectarea metodei pentru stocarea gunoiului de grajd </w:t>
      </w:r>
    </w:p>
    <w:p w14:paraId="0FEC536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34964A71" w14:textId="77777777" w:rsidTr="00365570">
        <w:trPr>
          <w:trHeight w:val="15"/>
          <w:jc w:val="center"/>
        </w:trPr>
        <w:tc>
          <w:tcPr>
            <w:tcW w:w="0" w:type="auto"/>
            <w:tcMar>
              <w:top w:w="0" w:type="dxa"/>
              <w:left w:w="0" w:type="dxa"/>
              <w:bottom w:w="0" w:type="dxa"/>
              <w:right w:w="0" w:type="dxa"/>
            </w:tcMar>
            <w:vAlign w:val="center"/>
            <w:hideMark/>
          </w:tcPr>
          <w:p w14:paraId="784839B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5DAC3CD" w14:textId="77777777" w:rsidR="00365570" w:rsidRDefault="00365570" w:rsidP="000D4917">
            <w:pPr>
              <w:spacing w:after="0" w:line="240" w:lineRule="auto"/>
            </w:pPr>
          </w:p>
        </w:tc>
      </w:tr>
      <w:tr w:rsidR="00365570" w14:paraId="1D82B6A0" w14:textId="77777777" w:rsidTr="00365570">
        <w:trPr>
          <w:trHeight w:val="990"/>
          <w:jc w:val="center"/>
        </w:trPr>
        <w:tc>
          <w:tcPr>
            <w:tcW w:w="0" w:type="auto"/>
            <w:tcMar>
              <w:top w:w="0" w:type="dxa"/>
              <w:left w:w="0" w:type="dxa"/>
              <w:bottom w:w="0" w:type="dxa"/>
              <w:right w:w="0" w:type="dxa"/>
            </w:tcMar>
            <w:vAlign w:val="center"/>
            <w:hideMark/>
          </w:tcPr>
          <w:p w14:paraId="04B2A905"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50AE1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şi procesarea gunoiului de grajd din fermele cu un număr de animale de până la 100 UVM se poate face în depozite individuale sau în platforme comunale. Pentru fermele peste 100 UVM depozitarea şi procesarea gunoiului de grajd se face în conformitate cu cerinţele Acordului de Mediu, sau daca ferma intră sub incidenţa Directivei Emisiilor industriale - IED 2010/75 şi cu cerinţele Acordului Integrat de Mediu necesar pentru funcţionarea exploataţiei agricole.</w:t>
            </w:r>
          </w:p>
        </w:tc>
      </w:tr>
    </w:tbl>
    <w:p w14:paraId="3AA4DCF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61BE869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Depozitarea şi procesarea gunoiului de grajd pe plaltforme comunale sau depozite individuale </w:t>
      </w:r>
    </w:p>
    <w:p w14:paraId="653F116B"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6CA2CDE" w14:textId="77777777" w:rsidTr="00365570">
        <w:trPr>
          <w:trHeight w:val="15"/>
          <w:jc w:val="center"/>
        </w:trPr>
        <w:tc>
          <w:tcPr>
            <w:tcW w:w="0" w:type="auto"/>
            <w:tcMar>
              <w:top w:w="0" w:type="dxa"/>
              <w:left w:w="0" w:type="dxa"/>
              <w:bottom w:w="0" w:type="dxa"/>
              <w:right w:w="0" w:type="dxa"/>
            </w:tcMar>
            <w:vAlign w:val="center"/>
            <w:hideMark/>
          </w:tcPr>
          <w:p w14:paraId="3F8C34A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0CCAB09" w14:textId="77777777" w:rsidR="00365570" w:rsidRDefault="00365570" w:rsidP="000D4917">
            <w:pPr>
              <w:spacing w:after="0" w:line="240" w:lineRule="auto"/>
            </w:pPr>
          </w:p>
        </w:tc>
      </w:tr>
      <w:tr w:rsidR="00365570" w14:paraId="5FEACD95" w14:textId="77777777" w:rsidTr="00365570">
        <w:trPr>
          <w:trHeight w:val="570"/>
          <w:jc w:val="center"/>
        </w:trPr>
        <w:tc>
          <w:tcPr>
            <w:tcW w:w="0" w:type="auto"/>
            <w:tcMar>
              <w:top w:w="0" w:type="dxa"/>
              <w:left w:w="0" w:type="dxa"/>
              <w:bottom w:w="0" w:type="dxa"/>
              <w:right w:w="0" w:type="dxa"/>
            </w:tcMar>
            <w:vAlign w:val="center"/>
            <w:hideMark/>
          </w:tcPr>
          <w:p w14:paraId="55282E1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17E28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Depozitarea şi procesarea în sistem comunal a gunoiului de grajd şi a altor resturi organice poate fi o alternativă la depozitarea în sistem individual, însă cele două sisteme pot fi complementare.</w:t>
            </w:r>
          </w:p>
        </w:tc>
      </w:tr>
    </w:tbl>
    <w:p w14:paraId="4DDDC67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0129E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Chiar dacă depozitarea în sistem comunal are o serie de avantaje, aceste sisteme nu sunt întotdeauna cea mai bună opţiune. Aceasta se poate vedea în tabelul următor, unde este făcută o comparaţie între ambele sisteme referitor la o serie de criterii de evaluare. </w:t>
      </w:r>
    </w:p>
    <w:p w14:paraId="756743E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1894"/>
        <w:gridCol w:w="3326"/>
        <w:gridCol w:w="3094"/>
      </w:tblGrid>
      <w:tr w:rsidR="00365570" w14:paraId="1010435E" w14:textId="77777777" w:rsidTr="000D4917">
        <w:trPr>
          <w:trHeight w:val="555"/>
          <w:jc w:val="center"/>
        </w:trPr>
        <w:tc>
          <w:tcPr>
            <w:tcW w:w="0" w:type="auto"/>
            <w:tcMar>
              <w:top w:w="0" w:type="dxa"/>
              <w:left w:w="0" w:type="dxa"/>
              <w:bottom w:w="0" w:type="dxa"/>
              <w:right w:w="0" w:type="dxa"/>
            </w:tcMar>
            <w:vAlign w:val="center"/>
            <w:hideMark/>
          </w:tcPr>
          <w:p w14:paraId="15A41CE1"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F4AD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Criteriu de evaluare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A704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 în sistem comunal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697D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Depozitare în sistem individual</w:t>
            </w:r>
          </w:p>
        </w:tc>
      </w:tr>
      <w:tr w:rsidR="00365570" w14:paraId="18A9717C" w14:textId="77777777" w:rsidTr="000D4917">
        <w:trPr>
          <w:trHeight w:val="975"/>
          <w:jc w:val="center"/>
        </w:trPr>
        <w:tc>
          <w:tcPr>
            <w:tcW w:w="0" w:type="auto"/>
            <w:tcMar>
              <w:top w:w="0" w:type="dxa"/>
              <w:left w:w="0" w:type="dxa"/>
              <w:bottom w:w="0" w:type="dxa"/>
              <w:right w:w="0" w:type="dxa"/>
            </w:tcMar>
            <w:vAlign w:val="center"/>
            <w:hideMark/>
          </w:tcPr>
          <w:p w14:paraId="5AF519F4"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F197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Locatie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467A3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Cea mai bună alegere se face în funcţie de topografie, distanţa faţă de case, câmpuri, fântâni şi ape de suprafaţă, aspecte legate de miros şi sănătate, tipul de sol.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CBFC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Spaţiul este restrâns la suprafaţa din gospodărie, probleme legate de miros, vecinătatea fântânilor.</w:t>
            </w:r>
          </w:p>
        </w:tc>
      </w:tr>
      <w:tr w:rsidR="00365570" w14:paraId="2AA42C7E" w14:textId="77777777" w:rsidTr="000D4917">
        <w:trPr>
          <w:trHeight w:val="765"/>
          <w:jc w:val="center"/>
        </w:trPr>
        <w:tc>
          <w:tcPr>
            <w:tcW w:w="0" w:type="auto"/>
            <w:tcMar>
              <w:top w:w="0" w:type="dxa"/>
              <w:left w:w="0" w:type="dxa"/>
              <w:bottom w:w="0" w:type="dxa"/>
              <w:right w:w="0" w:type="dxa"/>
            </w:tcMar>
            <w:vAlign w:val="center"/>
            <w:hideMark/>
          </w:tcPr>
          <w:p w14:paraId="37736675"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2E6A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Costul investitiei</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AA1C6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Investiţie importantă la nivel colectiv, cost scăzut pe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 capacitate.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0F65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investiţie individuală, cost mai mare pe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dar tipul de depozitare poate fi adaptat în funcţie de nevoile şi posibilităţile individuale.</w:t>
            </w:r>
          </w:p>
        </w:tc>
      </w:tr>
      <w:tr w:rsidR="00365570" w14:paraId="79C99496" w14:textId="77777777" w:rsidTr="000D4917">
        <w:trPr>
          <w:trHeight w:val="765"/>
          <w:jc w:val="center"/>
        </w:trPr>
        <w:tc>
          <w:tcPr>
            <w:tcW w:w="0" w:type="auto"/>
            <w:tcMar>
              <w:top w:w="0" w:type="dxa"/>
              <w:left w:w="0" w:type="dxa"/>
              <w:bottom w:w="0" w:type="dxa"/>
              <w:right w:w="0" w:type="dxa"/>
            </w:tcMar>
            <w:vAlign w:val="center"/>
            <w:hideMark/>
          </w:tcPr>
          <w:p w14:paraId="774B9AE9"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82E5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spatiilor de depozitare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A134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Spaţii de depozitare de calitate, cu risc minim de poluare a mediului şi întreţinere corespunzătoare.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585B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Depinde în cea mai mare măsură de capacităţile manageriale şi financiare individuale ale proprietarului.</w:t>
            </w:r>
          </w:p>
        </w:tc>
      </w:tr>
      <w:tr w:rsidR="00365570" w14:paraId="2E391D79" w14:textId="77777777" w:rsidTr="000D4917">
        <w:trPr>
          <w:trHeight w:val="1185"/>
          <w:jc w:val="center"/>
        </w:trPr>
        <w:tc>
          <w:tcPr>
            <w:tcW w:w="0" w:type="auto"/>
            <w:tcMar>
              <w:top w:w="0" w:type="dxa"/>
              <w:left w:w="0" w:type="dxa"/>
              <w:bottom w:w="0" w:type="dxa"/>
              <w:right w:w="0" w:type="dxa"/>
            </w:tcMar>
            <w:vAlign w:val="center"/>
            <w:hideMark/>
          </w:tcPr>
          <w:p w14:paraId="45563421"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1AB6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gunoiului de grajd</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E09D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 calitate bună poate fi menţinută dacă se aplică tehnici corespunzătoare de compostare; compoziţia compostului poate fi analizată la costuri rezonabile.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122C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Calitatea depinde de origine (specie), amestecul cu alte reziduuri menajere, tehnicile de compostare, cantităţi prea mici pentru analiza calităţii compostului la costuri rezonabile.</w:t>
            </w:r>
          </w:p>
        </w:tc>
      </w:tr>
      <w:tr w:rsidR="00365570" w14:paraId="50AB110F" w14:textId="77777777" w:rsidTr="000D4917">
        <w:trPr>
          <w:trHeight w:val="975"/>
          <w:jc w:val="center"/>
        </w:trPr>
        <w:tc>
          <w:tcPr>
            <w:tcW w:w="0" w:type="auto"/>
            <w:tcMar>
              <w:top w:w="0" w:type="dxa"/>
              <w:left w:w="0" w:type="dxa"/>
              <w:bottom w:w="0" w:type="dxa"/>
              <w:right w:w="0" w:type="dxa"/>
            </w:tcMar>
            <w:vAlign w:val="center"/>
            <w:hideMark/>
          </w:tcPr>
          <w:p w14:paraId="602C6C98"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4EE1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Riscul de poluare a mediului</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2FD25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Poluarea mediului controlabilă Controlul public poate fi asigurat cu relativă uşurinţă. Gunoiul de grajd neutilizat poate fi valorificat pe terenurile suplimentare din câmp.</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602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Multe operaţiuni prezintă risc de poluare. Supravegherea publică este dificilă.</w:t>
            </w:r>
          </w:p>
        </w:tc>
      </w:tr>
      <w:tr w:rsidR="00365570" w14:paraId="0E282E9A" w14:textId="77777777" w:rsidTr="000D4917">
        <w:trPr>
          <w:trHeight w:val="765"/>
          <w:jc w:val="center"/>
        </w:trPr>
        <w:tc>
          <w:tcPr>
            <w:tcW w:w="0" w:type="auto"/>
            <w:tcMar>
              <w:top w:w="0" w:type="dxa"/>
              <w:left w:w="0" w:type="dxa"/>
              <w:bottom w:w="0" w:type="dxa"/>
              <w:right w:w="0" w:type="dxa"/>
            </w:tcMar>
            <w:vAlign w:val="center"/>
            <w:hideMark/>
          </w:tcPr>
          <w:p w14:paraId="4DBA4B15"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DF4E4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Necesarul mijloacelor de transport</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CAD7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Combinarea transportului colectiv cu cel individual. Sunt necesare deplasări către şi dinspre spaţiile de depozitare.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CC78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Transport doar către terenurile din câmp. Responsabilitate individuală.</w:t>
            </w:r>
          </w:p>
        </w:tc>
      </w:tr>
      <w:tr w:rsidR="00365570" w14:paraId="64847563" w14:textId="77777777" w:rsidTr="000D4917">
        <w:trPr>
          <w:trHeight w:val="975"/>
          <w:jc w:val="center"/>
        </w:trPr>
        <w:tc>
          <w:tcPr>
            <w:tcW w:w="0" w:type="auto"/>
            <w:tcMar>
              <w:top w:w="0" w:type="dxa"/>
              <w:left w:w="0" w:type="dxa"/>
              <w:bottom w:w="0" w:type="dxa"/>
              <w:right w:w="0" w:type="dxa"/>
            </w:tcMar>
            <w:vAlign w:val="center"/>
            <w:hideMark/>
          </w:tcPr>
          <w:p w14:paraId="3690836B"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0E5F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Responsabilitate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74D9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Responsabilitate la nivel de comună dacă încărcătura este contaminată cu materiale periculoase sau necorespunzătoare, atâta vreme cât sursa nu poate fi identificată.</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D91E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Fiecare producător este responsabil pentru propria producţie.</w:t>
            </w:r>
          </w:p>
        </w:tc>
      </w:tr>
      <w:tr w:rsidR="00365570" w14:paraId="52779871" w14:textId="77777777" w:rsidTr="000D4917">
        <w:trPr>
          <w:trHeight w:val="765"/>
          <w:jc w:val="center"/>
        </w:trPr>
        <w:tc>
          <w:tcPr>
            <w:tcW w:w="0" w:type="auto"/>
            <w:tcMar>
              <w:top w:w="0" w:type="dxa"/>
              <w:left w:w="0" w:type="dxa"/>
              <w:bottom w:w="0" w:type="dxa"/>
              <w:right w:w="0" w:type="dxa"/>
            </w:tcMar>
            <w:vAlign w:val="center"/>
            <w:hideMark/>
          </w:tcPr>
          <w:p w14:paraId="48984A81"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6F14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Dreptul de proprietate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64D5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un sistem de evaluare şi redistribuire a gunoiului de grajd.</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5095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Fiecare producător este proprietarul materialelor şi nutrienţilor conţinuţi, sau le poate ceda altora după propria voinţă.</w:t>
            </w:r>
          </w:p>
        </w:tc>
      </w:tr>
      <w:tr w:rsidR="00365570" w14:paraId="27831F11" w14:textId="77777777" w:rsidTr="000D4917">
        <w:trPr>
          <w:trHeight w:val="975"/>
          <w:jc w:val="center"/>
        </w:trPr>
        <w:tc>
          <w:tcPr>
            <w:tcW w:w="0" w:type="auto"/>
            <w:tcMar>
              <w:top w:w="0" w:type="dxa"/>
              <w:left w:w="0" w:type="dxa"/>
              <w:bottom w:w="0" w:type="dxa"/>
              <w:right w:w="0" w:type="dxa"/>
            </w:tcMar>
            <w:vAlign w:val="center"/>
            <w:hideMark/>
          </w:tcPr>
          <w:p w14:paraId="512010C6"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3061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Supraveghere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0944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Necesită o supraveghere permanentă pentru asigurarea calităţii materialului şi pentru asigurarea redistribuirii corecte a produsului final.</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9DCB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 necesită măsuri speciale.</w:t>
            </w:r>
          </w:p>
        </w:tc>
      </w:tr>
      <w:tr w:rsidR="00365570" w14:paraId="645DE2AE" w14:textId="77777777" w:rsidTr="000D4917">
        <w:trPr>
          <w:trHeight w:val="765"/>
          <w:jc w:val="center"/>
        </w:trPr>
        <w:tc>
          <w:tcPr>
            <w:tcW w:w="0" w:type="auto"/>
            <w:tcMar>
              <w:top w:w="0" w:type="dxa"/>
              <w:left w:w="0" w:type="dxa"/>
              <w:bottom w:w="0" w:type="dxa"/>
              <w:right w:w="0" w:type="dxa"/>
            </w:tcMar>
            <w:vAlign w:val="center"/>
            <w:hideMark/>
          </w:tcPr>
          <w:p w14:paraId="6C4BA03F"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4F7F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Costurile de gestiune şi administrare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D1CF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 permanente de personal în administraţie şi management.</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20E0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Costuri individuale reduse.</w:t>
            </w:r>
          </w:p>
        </w:tc>
      </w:tr>
      <w:tr w:rsidR="00365570" w14:paraId="06B9FBED" w14:textId="77777777" w:rsidTr="000D4917">
        <w:trPr>
          <w:trHeight w:val="975"/>
          <w:jc w:val="center"/>
        </w:trPr>
        <w:tc>
          <w:tcPr>
            <w:tcW w:w="0" w:type="auto"/>
            <w:tcMar>
              <w:top w:w="0" w:type="dxa"/>
              <w:left w:w="0" w:type="dxa"/>
              <w:bottom w:w="0" w:type="dxa"/>
              <w:right w:w="0" w:type="dxa"/>
            </w:tcMar>
            <w:vAlign w:val="center"/>
            <w:hideMark/>
          </w:tcPr>
          <w:p w14:paraId="00CE255D"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7C0B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Relatia cu planul comunal de gestiune a reziduurilor</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C08FE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Managementul gunoiului de grajd poate fi integrat în planul comunal de colectare şi depozitare a reziduurilor la costuri suplimentare relativ reduse.</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5E178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Volum mai mic de resturi organice de colectat şi procesat în instalaţiile colective.</w:t>
            </w:r>
          </w:p>
        </w:tc>
      </w:tr>
      <w:tr w:rsidR="00365570" w14:paraId="456504D5" w14:textId="77777777" w:rsidTr="000D4917">
        <w:trPr>
          <w:trHeight w:val="990"/>
          <w:jc w:val="center"/>
        </w:trPr>
        <w:tc>
          <w:tcPr>
            <w:tcW w:w="0" w:type="auto"/>
            <w:tcMar>
              <w:top w:w="0" w:type="dxa"/>
              <w:left w:w="0" w:type="dxa"/>
              <w:bottom w:w="0" w:type="dxa"/>
              <w:right w:w="0" w:type="dxa"/>
            </w:tcMar>
            <w:vAlign w:val="center"/>
            <w:hideMark/>
          </w:tcPr>
          <w:p w14:paraId="28027111" w14:textId="77777777" w:rsidR="00365570" w:rsidRDefault="00365570" w:rsidP="000D4917">
            <w:pPr>
              <w:spacing w:after="0" w:line="240" w:lineRule="auto"/>
              <w:jc w:val="center"/>
            </w:pPr>
          </w:p>
        </w:tc>
        <w:tc>
          <w:tcPr>
            <w:tcW w:w="18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B854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Managementul nutrientilor în gospodăriile non- agricole</w:t>
            </w:r>
          </w:p>
        </w:tc>
        <w:tc>
          <w:tcPr>
            <w:tcW w:w="33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A085F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Nutrienţii din gunoiul de grajd şi alte resturi organice provenite din gospodăriile non-agricole poate fi colectat şi procesat pentru utilizare de către alţi fermieri.</w:t>
            </w:r>
          </w:p>
        </w:tc>
        <w:tc>
          <w:tcPr>
            <w:tcW w:w="30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40F0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Proprietarii de gospodării non- agricole pot fi refractari faţă de o investiţie individuală pentru depozitarea şi compostarea resturilor organice.</w:t>
            </w:r>
          </w:p>
        </w:tc>
      </w:tr>
    </w:tbl>
    <w:p w14:paraId="4F774235" w14:textId="77777777" w:rsidR="00EC4750" w:rsidRDefault="00EC4750" w:rsidP="000D4917">
      <w:pPr>
        <w:spacing w:after="0" w:line="240" w:lineRule="auto"/>
        <w:ind w:left="0"/>
        <w:rPr>
          <w:rFonts w:ascii="Arial" w:eastAsia="Times New Roman" w:hAnsi="Arial" w:cs="Arial"/>
          <w:noProof/>
          <w:color w:val="000000"/>
          <w:sz w:val="20"/>
          <w:szCs w:val="20"/>
        </w:rPr>
      </w:pPr>
    </w:p>
    <w:p w14:paraId="2D33DB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funcţie de condiţiile locale, autorităţile pot opta pentru sistemul individual sau pentru cel comunal. În multe cazuri, cea mai bună soluţie este o combinaţie a celor două. </w:t>
      </w:r>
    </w:p>
    <w:p w14:paraId="397874B9" w14:textId="77777777" w:rsidR="00EC4750" w:rsidRDefault="00EC4750" w:rsidP="000D4917">
      <w:pPr>
        <w:spacing w:after="0" w:line="240" w:lineRule="auto"/>
        <w:ind w:left="0"/>
        <w:rPr>
          <w:rFonts w:ascii="Arial" w:eastAsia="Times New Roman" w:hAnsi="Arial" w:cs="Arial"/>
          <w:noProof/>
          <w:color w:val="000000"/>
          <w:sz w:val="20"/>
          <w:lang w:val="ro-RO"/>
        </w:rPr>
      </w:pPr>
    </w:p>
    <w:p w14:paraId="5D22B2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Chiar dacă sistemul comunal de depozitare şi redistribuire prezintă un număr de avantaje faţă de sistemul individual, investiţia necesară unui astfel de sistem nu se justifică, atunci când: </w:t>
      </w:r>
    </w:p>
    <w:p w14:paraId="171481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gunoi de grajd sunt prea mici (o platformă standard are o capacitate de cel puţin 3000 tone); </w:t>
      </w:r>
    </w:p>
    <w:p w14:paraId="08C06A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Gospodăriile sunt dispuse pe o suprafaţă întinsă; </w:t>
      </w:r>
    </w:p>
    <w:p w14:paraId="58C731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Forma localităţilor componente este de aşa natură încât distanţele de la gospodării la platformă şi/sau de la platformă la terenurile agricole sunt prea mari, acesta fiind cazul satelor lineare situate pe văi sau în lungul drumurilor principale. </w:t>
      </w:r>
    </w:p>
    <w:p w14:paraId="6CB935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Sistemul comunal de depozitare este aplicabil sau preferabil în acele cazuri când una sau mai multe din următoarele condiţii este îndeplinită: </w:t>
      </w:r>
    </w:p>
    <w:p w14:paraId="1850B8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Localităţile componente au o distribuţie a caselor de tip concentrat sau adunat, o cantitate prognozată de gunoi de grajd de cel puţin 3000 tone de colectat de pe o distanţă rezonabilă (2,5 km). Luând în calcul o perioadă de depozitare de şase luni pe an, aceasta înseamnă că producţia totală anuală de bălegar trebuie să fie de minim 6000 de tone; </w:t>
      </w:r>
    </w:p>
    <w:p w14:paraId="6BBE5E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Comuna poate oferi servicii de transport a gunoiului de grajd la şi de la platformă, sau fermierii dispun de mijloace de transport corespunzătoare; </w:t>
      </w:r>
    </w:p>
    <w:p w14:paraId="012E83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Gestionarea gunoiului de grajd poate fi integrată în schema de colectare şi procesare a resturilor menajere deja existentă; </w:t>
      </w:r>
    </w:p>
    <w:p w14:paraId="7074488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Comuna poate utiliza anumite spaţii amplasate favorabil, de exemplu un complex zootehnic dezafectat din apropierea centrului localităţii. </w:t>
      </w:r>
    </w:p>
    <w:p w14:paraId="381061A1" w14:textId="77777777" w:rsidR="00EC4750" w:rsidRDefault="00EC4750" w:rsidP="000D4917">
      <w:pPr>
        <w:spacing w:after="0" w:line="240" w:lineRule="auto"/>
        <w:ind w:left="0"/>
        <w:rPr>
          <w:rFonts w:ascii="Arial" w:eastAsia="Times New Roman" w:hAnsi="Arial" w:cs="Arial"/>
          <w:noProof/>
          <w:color w:val="000000"/>
          <w:sz w:val="20"/>
          <w:lang w:val="ro-RO"/>
        </w:rPr>
      </w:pPr>
    </w:p>
    <w:p w14:paraId="677E2E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Micile ferme nu pot investi în construirea de spaţii de depozitare individuale. </w:t>
      </w:r>
    </w:p>
    <w:p w14:paraId="6EB8F339" w14:textId="77777777" w:rsidR="00EC4750" w:rsidRDefault="00EC4750" w:rsidP="000D4917">
      <w:pPr>
        <w:spacing w:after="0" w:line="240" w:lineRule="auto"/>
        <w:ind w:left="0"/>
        <w:rPr>
          <w:rFonts w:ascii="Arial" w:eastAsia="Times New Roman" w:hAnsi="Arial" w:cs="Arial"/>
          <w:noProof/>
          <w:color w:val="000000"/>
          <w:sz w:val="20"/>
          <w:lang w:val="ro-RO"/>
        </w:rPr>
      </w:pPr>
    </w:p>
    <w:p w14:paraId="4857B7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Costul unei platforme de gunoi de grajd va depinde de dimensiunea acesteia, tipul materialelor utilizate, dar şi de condiţiile locale ale pieţii pentru forţa de muncă şi materiale. </w:t>
      </w:r>
    </w:p>
    <w:p w14:paraId="6823172C" w14:textId="77777777" w:rsidR="00EC4750" w:rsidRDefault="00EC4750" w:rsidP="000D4917">
      <w:pPr>
        <w:spacing w:after="0" w:line="240" w:lineRule="auto"/>
        <w:ind w:left="0"/>
        <w:rPr>
          <w:rFonts w:ascii="Arial" w:eastAsia="Times New Roman" w:hAnsi="Arial" w:cs="Arial"/>
          <w:noProof/>
          <w:color w:val="000000"/>
          <w:sz w:val="20"/>
          <w:lang w:val="ro-RO"/>
        </w:rPr>
      </w:pPr>
    </w:p>
    <w:p w14:paraId="253CD4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Costul pentru construcţia unei platforme de gunoi de grajd, inclusiv gardul aferent, poate fi estimat în linii mari la 30-40 euro pentru fiecare tonă a capacităţii de stocare. Acest preţ nu include costul achiziţiei terenului, deoarece se presupune ca platforma să fie construită pe terenul comunal. Preţul poate varia considerabil de la un loc la altul şi de la un an la altul. Dacă sunt utilizate materiale şi tehnici corespunzătoare, ar trebui luată în calcul o perioadă de depreciere de 20 de ani. </w:t>
      </w:r>
    </w:p>
    <w:p w14:paraId="29ACDF44" w14:textId="77777777" w:rsidR="00EC4750" w:rsidRDefault="00EC4750" w:rsidP="000D4917">
      <w:pPr>
        <w:spacing w:after="0" w:line="240" w:lineRule="auto"/>
        <w:ind w:left="0"/>
        <w:rPr>
          <w:rFonts w:ascii="Arial" w:eastAsia="Times New Roman" w:hAnsi="Arial" w:cs="Arial"/>
          <w:b/>
          <w:bCs/>
          <w:noProof/>
          <w:color w:val="000000"/>
          <w:sz w:val="20"/>
          <w:lang w:val="ro-RO"/>
        </w:rPr>
      </w:pPr>
      <w:bookmarkStart w:id="46" w:name="tree#660"/>
      <w:bookmarkEnd w:id="46"/>
    </w:p>
    <w:p w14:paraId="67FDEC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w:t>
      </w:r>
      <w:r>
        <w:rPr>
          <w:rFonts w:ascii="Arial" w:eastAsia="Times New Roman" w:hAnsi="Arial" w:cs="Arial"/>
          <w:noProof/>
          <w:color w:val="000000"/>
          <w:sz w:val="20"/>
          <w:szCs w:val="20"/>
          <w:lang w:val="ro-RO"/>
        </w:rPr>
        <w:t xml:space="preserve"> Aplicarea îngrăşămintelor cu azot </w:t>
      </w:r>
    </w:p>
    <w:p w14:paraId="1366B834" w14:textId="77777777" w:rsidR="00EC4750" w:rsidRDefault="00EC4750" w:rsidP="000D4917">
      <w:pPr>
        <w:spacing w:after="0" w:line="240" w:lineRule="auto"/>
        <w:ind w:left="0"/>
        <w:rPr>
          <w:rFonts w:ascii="Arial" w:eastAsia="Times New Roman" w:hAnsi="Arial" w:cs="Arial"/>
          <w:b/>
          <w:bCs/>
          <w:noProof/>
          <w:color w:val="000000"/>
          <w:sz w:val="20"/>
          <w:lang w:val="ro-RO"/>
        </w:rPr>
      </w:pPr>
      <w:bookmarkStart w:id="47" w:name="tree#679"/>
      <w:bookmarkEnd w:id="47"/>
    </w:p>
    <w:p w14:paraId="66B564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w:t>
      </w:r>
      <w:r>
        <w:rPr>
          <w:rFonts w:ascii="Arial" w:eastAsia="Times New Roman" w:hAnsi="Arial" w:cs="Arial"/>
          <w:noProof/>
          <w:color w:val="000000"/>
          <w:sz w:val="20"/>
          <w:szCs w:val="20"/>
          <w:lang w:val="ro-RO"/>
        </w:rPr>
        <w:t xml:space="preserve"> Principii generale </w:t>
      </w:r>
    </w:p>
    <w:p w14:paraId="57D2EDE5" w14:textId="77777777" w:rsidR="00EC4750" w:rsidRDefault="00EC4750" w:rsidP="000D4917">
      <w:pPr>
        <w:spacing w:after="0" w:line="240" w:lineRule="auto"/>
        <w:ind w:left="0"/>
        <w:rPr>
          <w:rFonts w:ascii="Arial" w:eastAsia="Times New Roman" w:hAnsi="Arial" w:cs="Arial"/>
          <w:noProof/>
          <w:color w:val="000000"/>
          <w:sz w:val="20"/>
          <w:lang w:val="ro-RO"/>
        </w:rPr>
      </w:pPr>
    </w:p>
    <w:p w14:paraId="51FD487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Cele mai multe soluri agricole conţin prea puţin azot natural disponibil pentru a satisface cerinţa culturilor din timpul perioadei de creştere. În consecinţă este necesară suplimentarea în fiecare an a azotului conţinut în mod natural în sol. </w:t>
      </w:r>
    </w:p>
    <w:p w14:paraId="7CD150F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289B400" w14:textId="77777777" w:rsidTr="00365570">
        <w:trPr>
          <w:trHeight w:val="15"/>
          <w:jc w:val="center"/>
        </w:trPr>
        <w:tc>
          <w:tcPr>
            <w:tcW w:w="0" w:type="auto"/>
            <w:tcMar>
              <w:top w:w="0" w:type="dxa"/>
              <w:left w:w="0" w:type="dxa"/>
              <w:bottom w:w="0" w:type="dxa"/>
              <w:right w:w="0" w:type="dxa"/>
            </w:tcMar>
            <w:vAlign w:val="center"/>
            <w:hideMark/>
          </w:tcPr>
          <w:p w14:paraId="051B46B5"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2744BB9" w14:textId="77777777" w:rsidR="00365570" w:rsidRDefault="00365570" w:rsidP="000D4917">
            <w:pPr>
              <w:spacing w:after="0" w:line="240" w:lineRule="auto"/>
            </w:pPr>
          </w:p>
        </w:tc>
      </w:tr>
      <w:tr w:rsidR="00365570" w14:paraId="57C48CD2" w14:textId="77777777" w:rsidTr="00365570">
        <w:trPr>
          <w:trHeight w:val="360"/>
          <w:jc w:val="center"/>
        </w:trPr>
        <w:tc>
          <w:tcPr>
            <w:tcW w:w="0" w:type="auto"/>
            <w:tcMar>
              <w:top w:w="0" w:type="dxa"/>
              <w:left w:w="0" w:type="dxa"/>
              <w:bottom w:w="0" w:type="dxa"/>
              <w:right w:w="0" w:type="dxa"/>
            </w:tcMar>
            <w:vAlign w:val="center"/>
            <w:hideMark/>
          </w:tcPr>
          <w:p w14:paraId="37CB3BE5"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AC58D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Aplicarea cantităţii corecte de azot la momentul corect este cerinţa de bază a unui bun management al fertilizanţilor.</w:t>
            </w:r>
          </w:p>
        </w:tc>
      </w:tr>
    </w:tbl>
    <w:p w14:paraId="2A5B3FF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09B19A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Fiecare producător agricol trebuie să înţeleagă necesitatea evaluării corecte şi urmăririi periodice a necesarului de nutrienţi ai plantelor în baza unor previziuni realiste, în funcţie de: </w:t>
      </w:r>
    </w:p>
    <w:p w14:paraId="7D8F93C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condiţiile tehnologice locale; </w:t>
      </w:r>
    </w:p>
    <w:p w14:paraId="08247A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 </w:t>
      </w:r>
    </w:p>
    <w:p w14:paraId="7A7C78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climă; </w:t>
      </w:r>
    </w:p>
    <w:p w14:paraId="142BD9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randamentul scontat al producţiei. </w:t>
      </w:r>
    </w:p>
    <w:p w14:paraId="7131D228" w14:textId="77777777" w:rsidR="0009789C" w:rsidRDefault="0009789C" w:rsidP="000D4917">
      <w:pPr>
        <w:spacing w:after="0" w:line="240" w:lineRule="auto"/>
        <w:ind w:left="0"/>
        <w:rPr>
          <w:rFonts w:ascii="Arial" w:eastAsia="Times New Roman" w:hAnsi="Arial" w:cs="Arial"/>
          <w:noProof/>
          <w:color w:val="000000"/>
          <w:sz w:val="20"/>
          <w:lang w:val="ro-RO"/>
        </w:rPr>
      </w:pPr>
    </w:p>
    <w:p w14:paraId="1F5848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acest mod se pot evita excesele şi se pot corecta deficitele de nutrienţi. </w:t>
      </w:r>
    </w:p>
    <w:p w14:paraId="18F3C5BC" w14:textId="77777777" w:rsidR="0009789C" w:rsidRDefault="0009789C" w:rsidP="000D4917">
      <w:pPr>
        <w:spacing w:after="0" w:line="240" w:lineRule="auto"/>
        <w:ind w:left="0"/>
        <w:rPr>
          <w:rFonts w:ascii="Arial" w:eastAsia="Times New Roman" w:hAnsi="Arial" w:cs="Arial"/>
          <w:noProof/>
          <w:color w:val="000000"/>
          <w:sz w:val="20"/>
          <w:lang w:val="ro-RO"/>
        </w:rPr>
      </w:pPr>
    </w:p>
    <w:p w14:paraId="5AF571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Atenţie specială trebuie acordată fertilizării cu azot, din cauza complexităţii comportamentului acestui nutrient în sol şi a uşurinţei cu care se poate pierde sub formă de nitraţi prin antrenare cu apele de infiltraţie şi cu scurgerile de suprafaţă. </w:t>
      </w:r>
    </w:p>
    <w:p w14:paraId="151F4BAA" w14:textId="77777777" w:rsidR="0009789C" w:rsidRDefault="0009789C" w:rsidP="000D4917">
      <w:pPr>
        <w:spacing w:after="0" w:line="240" w:lineRule="auto"/>
        <w:ind w:left="0"/>
        <w:rPr>
          <w:rFonts w:ascii="Arial" w:eastAsia="Times New Roman" w:hAnsi="Arial" w:cs="Arial"/>
          <w:noProof/>
          <w:color w:val="000000"/>
          <w:sz w:val="20"/>
          <w:lang w:val="ro-RO"/>
        </w:rPr>
      </w:pPr>
    </w:p>
    <w:p w14:paraId="6CA67A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Necesităţile de azot variază considerabil la diferite culturi, iar în cadrul aceleiaşi culturi, cu nivelul recoltei posibil de realizat într-o anumită conjunctură de factori pedoclimatici şi tehnologici. </w:t>
      </w:r>
    </w:p>
    <w:p w14:paraId="49BDD282" w14:textId="77777777" w:rsidR="0009789C" w:rsidRDefault="0009789C" w:rsidP="000D4917">
      <w:pPr>
        <w:spacing w:after="0" w:line="240" w:lineRule="auto"/>
        <w:ind w:left="0"/>
        <w:rPr>
          <w:rFonts w:ascii="Arial" w:eastAsia="Times New Roman" w:hAnsi="Arial" w:cs="Arial"/>
          <w:noProof/>
          <w:color w:val="000000"/>
          <w:sz w:val="20"/>
          <w:lang w:val="ro-RO"/>
        </w:rPr>
      </w:pPr>
    </w:p>
    <w:p w14:paraId="1241A8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de producţie a unei culturi, determinată genetic, poate fi atinsă numai în condiţii ideale, când prin factorii menţionaţi mai sus sunt realizate condiţii optime de creştere şi dezvoltare a plantelor. </w:t>
      </w:r>
    </w:p>
    <w:p w14:paraId="7BFB8FC6" w14:textId="77777777" w:rsidR="0009789C" w:rsidRDefault="0009789C" w:rsidP="000D4917">
      <w:pPr>
        <w:spacing w:after="0" w:line="240" w:lineRule="auto"/>
        <w:ind w:left="0"/>
        <w:rPr>
          <w:rFonts w:ascii="Arial" w:eastAsia="Times New Roman" w:hAnsi="Arial" w:cs="Arial"/>
          <w:noProof/>
          <w:color w:val="000000"/>
          <w:sz w:val="20"/>
          <w:lang w:val="ro-RO"/>
        </w:rPr>
      </w:pPr>
    </w:p>
    <w:p w14:paraId="7CC797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raţiuni economice, interesul agricultorilor este canalizat spre obţinerea unor producţii vegetale cât mai apropiate de capacitatea de producţie a plantelor pe care le cultivă, ceea ce presupune folosirea unor tehnici intensive de cultură, inclusiv a fertilizării. </w:t>
      </w:r>
    </w:p>
    <w:p w14:paraId="1016F9C7" w14:textId="77777777" w:rsidR="0009789C" w:rsidRDefault="0009789C" w:rsidP="000D4917">
      <w:pPr>
        <w:spacing w:after="0" w:line="240" w:lineRule="auto"/>
        <w:ind w:left="0"/>
        <w:rPr>
          <w:rFonts w:ascii="Arial" w:eastAsia="Times New Roman" w:hAnsi="Arial" w:cs="Arial"/>
          <w:noProof/>
          <w:color w:val="000000"/>
          <w:sz w:val="20"/>
          <w:lang w:val="ro-RO"/>
        </w:rPr>
      </w:pPr>
    </w:p>
    <w:p w14:paraId="5C78EF3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Conform legii randamentelor descrescânde, producţia maximă nu coincide, de regulă, cu producţia optimă din punct de vedere economic. De acest aspect trebuie să se ţină seama, în special în cazul fertilizării cu azot, deoarece majoritatea culturilor au tendinţa de a intra într-un regim de consum de lux, respectiv de a continua să absoarbă cantităţi importante de azot peste nevoile lor, cantităţi care nu se reflectă în sporuri de producţie. Din acest motiv dozele de azot trebuie corelate cu nivelul de producţie cel mai avantajos economic. </w:t>
      </w:r>
    </w:p>
    <w:p w14:paraId="267E7D28" w14:textId="77777777" w:rsidR="0009789C" w:rsidRDefault="0009789C" w:rsidP="000D4917">
      <w:pPr>
        <w:spacing w:after="0" w:line="240" w:lineRule="auto"/>
        <w:ind w:left="0"/>
        <w:rPr>
          <w:rFonts w:ascii="Arial" w:eastAsia="Times New Roman" w:hAnsi="Arial" w:cs="Arial"/>
          <w:noProof/>
          <w:color w:val="000000"/>
          <w:sz w:val="20"/>
          <w:lang w:val="ro-RO"/>
        </w:rPr>
      </w:pPr>
    </w:p>
    <w:p w14:paraId="5D942F6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Având în vedere aspectele economice prezentate mai sus, precum şi restricţiile impuse de protecţia mediului, cantităţile de azot care se aplică trebuie astfel dimensionate încât să asigure completarea stocului de azot mineral existent în sol până la nivelul necesar obţinerii unor producţii profitabile, în condiţii de protecţie a apelor de suprafaţă şi a celor subterane faţă de contaminarea cu nitraţi. </w:t>
      </w:r>
    </w:p>
    <w:p w14:paraId="18EACA39" w14:textId="77777777" w:rsidR="0009789C" w:rsidRDefault="0009789C" w:rsidP="000D4917">
      <w:pPr>
        <w:spacing w:after="0" w:line="240" w:lineRule="auto"/>
        <w:ind w:left="0"/>
        <w:rPr>
          <w:rFonts w:ascii="Arial" w:eastAsia="Times New Roman" w:hAnsi="Arial" w:cs="Arial"/>
          <w:noProof/>
          <w:color w:val="000000"/>
          <w:sz w:val="20"/>
          <w:lang w:val="ro-RO"/>
        </w:rPr>
      </w:pPr>
    </w:p>
    <w:p w14:paraId="025CBD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Ambele cerinţe pot fi îndeplinite printr-o corectă gestionare a azotului din sol, care să ţină cont de dinamica acestui nutrient în ecosistemul agricol din care face parte solul şi cultura respectivă. </w:t>
      </w:r>
    </w:p>
    <w:p w14:paraId="3AE689CB" w14:textId="77777777" w:rsidR="0009789C" w:rsidRDefault="0009789C" w:rsidP="000D4917">
      <w:pPr>
        <w:spacing w:after="0" w:line="240" w:lineRule="auto"/>
        <w:ind w:left="0"/>
        <w:rPr>
          <w:rFonts w:ascii="Arial" w:eastAsia="Times New Roman" w:hAnsi="Arial" w:cs="Arial"/>
          <w:noProof/>
          <w:color w:val="000000"/>
          <w:sz w:val="20"/>
          <w:lang w:val="ro-RO"/>
        </w:rPr>
      </w:pPr>
    </w:p>
    <w:p w14:paraId="3940FDB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 urmare, dozele stabilite pe baza necesarului de azot pentru formarea unei recolte scontate, trebuie ajustate cu cantitatea de azot mineral pe care solul o poate disponibiliza pe durata ciclului vegetativ şi cu alte aporturi (din precipitaţii, din apa de irigaţie, din resturi vegetale încorporate în sol, din fixare biologică) şi pierderi de azot (prin levigare, prin volatilizare, prin imobilizare biologică, ş.a.). </w:t>
      </w:r>
    </w:p>
    <w:p w14:paraId="0D519B6A" w14:textId="77777777" w:rsidR="0009789C" w:rsidRDefault="0009789C" w:rsidP="000D4917">
      <w:pPr>
        <w:spacing w:after="0" w:line="240" w:lineRule="auto"/>
        <w:ind w:left="0"/>
        <w:rPr>
          <w:rFonts w:ascii="Arial" w:eastAsia="Times New Roman" w:hAnsi="Arial" w:cs="Arial"/>
          <w:noProof/>
          <w:color w:val="000000"/>
          <w:sz w:val="20"/>
          <w:lang w:val="ro-RO"/>
        </w:rPr>
      </w:pPr>
    </w:p>
    <w:p w14:paraId="0EC3ED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corecţii pot fi făcute cu ajutorul următoarei relaţii: </w:t>
      </w:r>
    </w:p>
    <w:p w14:paraId="0D84BA17" w14:textId="77777777" w:rsidR="00365570" w:rsidRDefault="00365570" w:rsidP="00A37E65">
      <w:pPr>
        <w:spacing w:after="0" w:line="240" w:lineRule="auto"/>
        <w:rPr>
          <w:rFonts w:ascii="Arial" w:eastAsia="Times New Roman" w:hAnsi="Arial" w:cs="Arial"/>
          <w:noProof/>
          <w:color w:val="000000"/>
          <w:sz w:val="20"/>
          <w:szCs w:val="20"/>
          <w:lang w:val="ro-RO"/>
        </w:rPr>
      </w:pPr>
    </w:p>
    <w:p w14:paraId="37E3C7F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215"/>
      </w:tblGrid>
      <w:tr w:rsidR="00365570" w14:paraId="4466129B" w14:textId="77777777" w:rsidTr="000D4917">
        <w:trPr>
          <w:jc w:val="center"/>
        </w:trPr>
        <w:tc>
          <w:tcPr>
            <w:tcW w:w="0" w:type="auto"/>
            <w:noWrap/>
            <w:tcMar>
              <w:top w:w="15" w:type="dxa"/>
              <w:left w:w="15" w:type="dxa"/>
              <w:bottom w:w="15" w:type="dxa"/>
              <w:right w:w="15" w:type="dxa"/>
            </w:tcMar>
            <w:vAlign w:val="center"/>
          </w:tcPr>
          <w:p w14:paraId="387A3C3F"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DN = N</w:t>
            </w:r>
            <w:r>
              <w:rPr>
                <w:rFonts w:ascii="Courier New" w:eastAsia="Times New Roman" w:hAnsi="Courier New" w:cs="Courier New"/>
                <w:noProof/>
                <w:color w:val="000000"/>
                <w:sz w:val="20"/>
                <w:szCs w:val="20"/>
                <w:vertAlign w:val="subscript"/>
                <w:lang w:val="ro-RO"/>
              </w:rPr>
              <w:t>c</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s</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a</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b</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r</w:t>
            </w:r>
            <w:r>
              <w:rPr>
                <w:rFonts w:ascii="Courier New" w:eastAsia="Times New Roman" w:hAnsi="Courier New" w:cs="Courier New"/>
                <w:noProof/>
                <w:color w:val="000000"/>
                <w:sz w:val="20"/>
                <w:szCs w:val="20"/>
                <w:lang w:val="ro-RO"/>
              </w:rPr>
              <w:t>) + (N</w:t>
            </w:r>
            <w:r>
              <w:rPr>
                <w:rFonts w:ascii="Courier New" w:eastAsia="Times New Roman" w:hAnsi="Courier New" w:cs="Courier New"/>
                <w:noProof/>
                <w:color w:val="000000"/>
                <w:sz w:val="20"/>
                <w:szCs w:val="20"/>
                <w:vertAlign w:val="subscript"/>
                <w:lang w:val="ro-RO"/>
              </w:rPr>
              <w:t>i</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g</w:t>
            </w:r>
            <w:r>
              <w:rPr>
                <w:rFonts w:ascii="Courier New" w:eastAsia="Times New Roman" w:hAnsi="Courier New" w:cs="Courier New"/>
                <w:noProof/>
                <w:color w:val="000000"/>
                <w:sz w:val="20"/>
                <w:szCs w:val="20"/>
                <w:lang w:val="ro-RO"/>
              </w:rPr>
              <w:t xml:space="preserve"> + N</w:t>
            </w:r>
            <w:r>
              <w:rPr>
                <w:rFonts w:ascii="Courier New" w:eastAsia="Times New Roman" w:hAnsi="Courier New" w:cs="Courier New"/>
                <w:noProof/>
                <w:color w:val="000000"/>
                <w:sz w:val="20"/>
                <w:szCs w:val="20"/>
                <w:vertAlign w:val="subscript"/>
                <w:lang w:val="ro-RO"/>
              </w:rPr>
              <w:t>l</w:t>
            </w:r>
            <w:r>
              <w:rPr>
                <w:rFonts w:ascii="Courier New" w:eastAsia="Times New Roman" w:hAnsi="Courier New" w:cs="Courier New"/>
                <w:noProof/>
                <w:color w:val="000000"/>
                <w:sz w:val="20"/>
                <w:szCs w:val="20"/>
                <w:lang w:val="ro-RO"/>
              </w:rPr>
              <w:t>)</w:t>
            </w:r>
          </w:p>
        </w:tc>
      </w:tr>
    </w:tbl>
    <w:p w14:paraId="1AE4965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care: </w:t>
      </w:r>
    </w:p>
    <w:p w14:paraId="4E68F6E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DN este doza de azot din îngrăşământ (organic + mineral) pentru recolta scontată, în kg/ha; </w:t>
      </w:r>
    </w:p>
    <w:p w14:paraId="2BD5C2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c</w:t>
      </w:r>
      <w:r>
        <w:rPr>
          <w:rFonts w:ascii="Arial" w:eastAsia="Times New Roman" w:hAnsi="Arial" w:cs="Arial"/>
          <w:noProof/>
          <w:color w:val="000000"/>
          <w:sz w:val="20"/>
          <w:szCs w:val="20"/>
          <w:lang w:val="ro-RO"/>
        </w:rPr>
        <w:t xml:space="preserve"> este necesarul de azot pentru recolta scontată, în kg/ha; </w:t>
      </w:r>
    </w:p>
    <w:p w14:paraId="42836D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s</w:t>
      </w:r>
      <w:r>
        <w:rPr>
          <w:rFonts w:ascii="Arial" w:eastAsia="Times New Roman" w:hAnsi="Arial" w:cs="Arial"/>
          <w:noProof/>
          <w:color w:val="000000"/>
          <w:sz w:val="20"/>
          <w:szCs w:val="20"/>
          <w:lang w:val="ro-RO"/>
        </w:rPr>
        <w:t xml:space="preserve"> este azotul disponibilizat de sol în cursul perioadei de vegetaţie, în kg/ha; </w:t>
      </w:r>
    </w:p>
    <w:p w14:paraId="470337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a</w:t>
      </w:r>
      <w:r>
        <w:rPr>
          <w:rFonts w:ascii="Arial" w:eastAsia="Times New Roman" w:hAnsi="Arial" w:cs="Arial"/>
          <w:noProof/>
          <w:color w:val="000000"/>
          <w:sz w:val="20"/>
          <w:szCs w:val="20"/>
          <w:lang w:val="ro-RO"/>
        </w:rPr>
        <w:t xml:space="preserve"> este azotul provenit din apa de irigaţie şi din atmosferă (pulberi, precipitaţii), în kg/ha; </w:t>
      </w:r>
    </w:p>
    <w:p w14:paraId="616F17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b</w:t>
      </w:r>
      <w:r>
        <w:rPr>
          <w:rFonts w:ascii="Arial" w:eastAsia="Times New Roman" w:hAnsi="Arial" w:cs="Arial"/>
          <w:noProof/>
          <w:color w:val="000000"/>
          <w:sz w:val="20"/>
          <w:szCs w:val="20"/>
          <w:lang w:val="ro-RO"/>
        </w:rPr>
        <w:t xml:space="preserve"> este azotul provenit din fixare biologică, în kg/ha; </w:t>
      </w:r>
    </w:p>
    <w:p w14:paraId="7DF549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r</w:t>
      </w:r>
      <w:r>
        <w:rPr>
          <w:rFonts w:ascii="Arial" w:eastAsia="Times New Roman" w:hAnsi="Arial" w:cs="Arial"/>
          <w:noProof/>
          <w:color w:val="000000"/>
          <w:sz w:val="20"/>
          <w:szCs w:val="20"/>
          <w:lang w:val="ro-RO"/>
        </w:rPr>
        <w:t xml:space="preserve"> este azotul provenit din mineralizarea resturilor vegetale ale culturilor precedente, în kg/ha; </w:t>
      </w:r>
    </w:p>
    <w:p w14:paraId="4620A0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i</w:t>
      </w:r>
      <w:r>
        <w:rPr>
          <w:rFonts w:ascii="Arial" w:eastAsia="Times New Roman" w:hAnsi="Arial" w:cs="Arial"/>
          <w:noProof/>
          <w:color w:val="000000"/>
          <w:sz w:val="20"/>
          <w:szCs w:val="20"/>
          <w:lang w:val="ro-RO"/>
        </w:rPr>
        <w:t xml:space="preserve"> este azotul pierdut prin imobilizare de către microorganismele din sol, în kg/ha; Ng este azotul pierdut prin volatilizare, inclusiv prin denitrificare, în kg/ha; </w:t>
      </w:r>
    </w:p>
    <w:p w14:paraId="6CBAEF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w:t>
      </w:r>
      <w:r>
        <w:rPr>
          <w:rFonts w:ascii="Arial" w:eastAsia="Times New Roman" w:hAnsi="Arial" w:cs="Arial"/>
          <w:noProof/>
          <w:color w:val="000000"/>
          <w:sz w:val="20"/>
          <w:szCs w:val="20"/>
          <w:vertAlign w:val="subscript"/>
          <w:lang w:val="ro-RO"/>
        </w:rPr>
        <w:t>l</w:t>
      </w:r>
      <w:r>
        <w:rPr>
          <w:rFonts w:ascii="Arial" w:eastAsia="Times New Roman" w:hAnsi="Arial" w:cs="Arial"/>
          <w:noProof/>
          <w:color w:val="000000"/>
          <w:sz w:val="20"/>
          <w:szCs w:val="20"/>
          <w:lang w:val="ro-RO"/>
        </w:rPr>
        <w:t xml:space="preserve"> este azotul pierdut prin antrenare cu scurgerile de suprafaţă şi prin levigare, în kg/ha. </w:t>
      </w:r>
    </w:p>
    <w:p w14:paraId="5A7D0BC9" w14:textId="77777777" w:rsidR="0009789C" w:rsidRDefault="0009789C" w:rsidP="000D4917">
      <w:pPr>
        <w:spacing w:after="0" w:line="240" w:lineRule="auto"/>
        <w:ind w:left="0"/>
        <w:rPr>
          <w:rFonts w:ascii="Arial" w:eastAsia="Times New Roman" w:hAnsi="Arial" w:cs="Arial"/>
          <w:noProof/>
          <w:color w:val="000000"/>
          <w:sz w:val="20"/>
          <w:lang w:val="ro-RO"/>
        </w:rPr>
      </w:pPr>
    </w:p>
    <w:p w14:paraId="0A3A11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Corecţiile făcute pe baza acestei relaţii au un caracter estimativ, datorită complexităţii fenomenelor care controlează parametrii respectivi aşa cum rezultă din cele ce urmează. </w:t>
      </w:r>
    </w:p>
    <w:p w14:paraId="70CED796"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4A31868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Necesarul de azot al culturii (N</w:t>
      </w:r>
      <w:r>
        <w:rPr>
          <w:rFonts w:ascii="Arial" w:eastAsia="Times New Roman" w:hAnsi="Arial" w:cs="Arial"/>
          <w:noProof/>
          <w:color w:val="000000"/>
          <w:sz w:val="20"/>
          <w:szCs w:val="20"/>
          <w:vertAlign w:val="subscript"/>
          <w:lang w:val="ro-RO"/>
        </w:rPr>
        <w:t>c</w:t>
      </w:r>
      <w:r>
        <w:rPr>
          <w:rFonts w:ascii="Arial" w:eastAsia="Times New Roman" w:hAnsi="Arial" w:cs="Arial"/>
          <w:noProof/>
          <w:color w:val="000000"/>
          <w:sz w:val="20"/>
          <w:szCs w:val="20"/>
          <w:lang w:val="ro-RO"/>
        </w:rPr>
        <w:t xml:space="preserve">) </w:t>
      </w:r>
    </w:p>
    <w:p w14:paraId="6903F98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Necesarul de azot ale culturii se pot estima din exportul de azot în recolta scontată. În tabelul 7.1 sunt prezentate consumurile medii specifice de azot pentru principalele culturi din România (kg de N/tona de recoltă principală şi cantitatea corespunzătoare de recoltă secundară). Cifrele au o valoare aproximativă, în cadrul aceleaşi specii existând diferenţe între soiuri şi hibrizi. </w:t>
      </w:r>
    </w:p>
    <w:p w14:paraId="5888D196"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13DD59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7.1 Consumurile (exporturile) medii de elemente nutritive din sol pentru formarea recoltelor (kg de elemente nutritive/tona de recoltă principală şi cantitatea corespunzătoare de recoltă secundară)</w:t>
      </w:r>
    </w:p>
    <w:p w14:paraId="2DAC82A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190" w:type="dxa"/>
        <w:jc w:val="center"/>
        <w:tblLook w:val="04A0" w:firstRow="1" w:lastRow="0" w:firstColumn="1" w:lastColumn="0" w:noHBand="0" w:noVBand="1"/>
      </w:tblPr>
      <w:tblGrid>
        <w:gridCol w:w="11"/>
        <w:gridCol w:w="3405"/>
        <w:gridCol w:w="1362"/>
        <w:gridCol w:w="803"/>
        <w:gridCol w:w="841"/>
        <w:gridCol w:w="768"/>
        <w:tblGridChange w:id="48">
          <w:tblGrid>
            <w:gridCol w:w="11"/>
            <w:gridCol w:w="3405"/>
            <w:gridCol w:w="1362"/>
            <w:gridCol w:w="803"/>
            <w:gridCol w:w="841"/>
            <w:gridCol w:w="768"/>
          </w:tblGrid>
        </w:tblGridChange>
      </w:tblGrid>
      <w:tr w:rsidR="00365570" w14:paraId="7C4C8A39" w14:textId="77777777" w:rsidTr="000D4917">
        <w:trPr>
          <w:trHeight w:val="555"/>
          <w:jc w:val="center"/>
        </w:trPr>
        <w:tc>
          <w:tcPr>
            <w:tcW w:w="0" w:type="auto"/>
            <w:tcMar>
              <w:top w:w="0" w:type="dxa"/>
              <w:left w:w="0" w:type="dxa"/>
              <w:bottom w:w="0" w:type="dxa"/>
              <w:right w:w="0" w:type="dxa"/>
            </w:tcMar>
            <w:vAlign w:val="center"/>
            <w:hideMark/>
          </w:tcPr>
          <w:p w14:paraId="4E1E4F10" w14:textId="77777777" w:rsidR="00365570" w:rsidRDefault="00365570" w:rsidP="000D4917">
            <w:pPr>
              <w:spacing w:after="0" w:line="240" w:lineRule="auto"/>
              <w:jc w:val="center"/>
            </w:pPr>
          </w:p>
        </w:tc>
        <w:tc>
          <w:tcPr>
            <w:tcW w:w="340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BEA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Specificarea culturilor</w:t>
            </w:r>
          </w:p>
        </w:tc>
        <w:tc>
          <w:tcPr>
            <w:tcW w:w="136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E9B0B2" w14:textId="77777777" w:rsidR="00365570" w:rsidRDefault="00365570" w:rsidP="000D4917">
            <w:pPr>
              <w:spacing w:after="0" w:line="240" w:lineRule="auto"/>
              <w:ind w:left="0"/>
              <w:jc w:val="center"/>
            </w:pPr>
          </w:p>
        </w:tc>
        <w:tc>
          <w:tcPr>
            <w:tcW w:w="2412"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2C733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Elementele nutritive (substanţe active convenţionale)</w:t>
            </w:r>
          </w:p>
        </w:tc>
      </w:tr>
      <w:tr w:rsidR="0009789C" w14:paraId="1045E75C" w14:textId="77777777" w:rsidTr="000D4917">
        <w:trPr>
          <w:trHeight w:val="420"/>
          <w:jc w:val="center"/>
        </w:trPr>
        <w:tc>
          <w:tcPr>
            <w:tcW w:w="0" w:type="auto"/>
            <w:tcMar>
              <w:top w:w="0" w:type="dxa"/>
              <w:left w:w="0" w:type="dxa"/>
              <w:bottom w:w="0" w:type="dxa"/>
              <w:right w:w="0" w:type="dxa"/>
            </w:tcMar>
            <w:vAlign w:val="center"/>
            <w:hideMark/>
          </w:tcPr>
          <w:p w14:paraId="1F5FA1F9" w14:textId="77777777" w:rsidR="0009789C" w:rsidRDefault="0009789C" w:rsidP="000D4917">
            <w:pPr>
              <w:spacing w:after="0" w:line="240" w:lineRule="auto"/>
              <w:jc w:val="center"/>
            </w:pPr>
          </w:p>
        </w:tc>
        <w:tc>
          <w:tcPr>
            <w:tcW w:w="3405" w:type="dxa"/>
            <w:vMerge/>
            <w:tcBorders>
              <w:top w:val="single" w:sz="4" w:space="0" w:color="000000"/>
              <w:left w:val="single" w:sz="4" w:space="0" w:color="000000"/>
              <w:bottom w:val="single" w:sz="4" w:space="0" w:color="000000"/>
              <w:right w:val="single" w:sz="4" w:space="0" w:color="000000"/>
            </w:tcBorders>
            <w:vAlign w:val="center"/>
            <w:hideMark/>
          </w:tcPr>
          <w:p w14:paraId="32D58B46" w14:textId="77777777" w:rsidR="0009789C" w:rsidRDefault="0009789C" w:rsidP="000D4917">
            <w:pPr>
              <w:spacing w:after="0" w:line="240" w:lineRule="auto"/>
              <w:jc w:val="center"/>
              <w:rPr>
                <w:rFonts w:ascii="Arial" w:eastAsia="Times New Roman" w:hAnsi="Arial" w:cs="Arial"/>
                <w:noProof/>
                <w:color w:val="000000"/>
                <w:sz w:val="20"/>
                <w:szCs w:val="20"/>
                <w:lang w:val="ro-RO"/>
              </w:rPr>
            </w:pPr>
          </w:p>
        </w:tc>
        <w:tc>
          <w:tcPr>
            <w:tcW w:w="1362" w:type="dxa"/>
            <w:vMerge/>
            <w:tcBorders>
              <w:top w:val="single" w:sz="4" w:space="0" w:color="000000"/>
              <w:left w:val="single" w:sz="4" w:space="0" w:color="000000"/>
              <w:bottom w:val="single" w:sz="4" w:space="0" w:color="000000"/>
              <w:right w:val="single" w:sz="4" w:space="0" w:color="000000"/>
            </w:tcBorders>
            <w:vAlign w:val="center"/>
            <w:hideMark/>
          </w:tcPr>
          <w:p w14:paraId="454CD0A6" w14:textId="77777777" w:rsidR="0009789C" w:rsidRDefault="0009789C" w:rsidP="000D4917">
            <w:pPr>
              <w:spacing w:after="0" w:line="240" w:lineRule="auto"/>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EED507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N</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33B44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P</w:t>
            </w:r>
            <w:r w:rsidRPr="00D476EB">
              <w:rPr>
                <w:rFonts w:ascii="Arial" w:eastAsia="Times New Roman" w:hAnsi="Arial" w:cs="Arial"/>
                <w:noProof/>
                <w:color w:val="000000"/>
                <w:sz w:val="20"/>
                <w:szCs w:val="20"/>
                <w:vertAlign w:val="subscript"/>
                <w:lang w:val="ro-RO"/>
              </w:rPr>
              <w:t>2</w:t>
            </w:r>
            <w:r w:rsidRPr="00D476EB">
              <w:rPr>
                <w:rFonts w:ascii="Arial" w:eastAsia="Times New Roman" w:hAnsi="Arial" w:cs="Arial"/>
                <w:noProof/>
                <w:color w:val="000000"/>
                <w:sz w:val="20"/>
                <w:szCs w:val="20"/>
                <w:lang w:val="ro-RO"/>
              </w:rPr>
              <w:t>O</w:t>
            </w:r>
            <w:r w:rsidRPr="00D476EB">
              <w:rPr>
                <w:rFonts w:ascii="Arial" w:eastAsia="Times New Roman" w:hAnsi="Arial" w:cs="Arial"/>
                <w:noProof/>
                <w:color w:val="000000"/>
                <w:sz w:val="20"/>
                <w:szCs w:val="20"/>
                <w:vertAlign w:val="subscript"/>
                <w:lang w:val="ro-RO"/>
              </w:rPr>
              <w:t>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1796D3B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K</w:t>
            </w:r>
            <w:r w:rsidRPr="00D476EB">
              <w:rPr>
                <w:rFonts w:ascii="Arial" w:eastAsia="Times New Roman" w:hAnsi="Arial" w:cs="Arial"/>
                <w:noProof/>
                <w:color w:val="000000"/>
                <w:sz w:val="20"/>
                <w:szCs w:val="20"/>
                <w:vertAlign w:val="subscript"/>
                <w:lang w:val="ro-RO"/>
              </w:rPr>
              <w:t>2</w:t>
            </w:r>
            <w:r w:rsidRPr="00D476EB">
              <w:rPr>
                <w:rFonts w:ascii="Arial" w:eastAsia="Times New Roman" w:hAnsi="Arial" w:cs="Arial"/>
                <w:noProof/>
                <w:color w:val="000000"/>
                <w:sz w:val="20"/>
                <w:szCs w:val="20"/>
                <w:lang w:val="ro-RO"/>
              </w:rPr>
              <w:t>O</w:t>
            </w:r>
          </w:p>
        </w:tc>
      </w:tr>
      <w:tr w:rsidR="0009789C" w14:paraId="2F290788" w14:textId="77777777" w:rsidTr="0009789C">
        <w:trPr>
          <w:trHeight w:val="345"/>
          <w:jc w:val="center"/>
        </w:trPr>
        <w:tc>
          <w:tcPr>
            <w:tcW w:w="0" w:type="auto"/>
            <w:tcMar>
              <w:top w:w="0" w:type="dxa"/>
              <w:left w:w="0" w:type="dxa"/>
              <w:bottom w:w="0" w:type="dxa"/>
              <w:right w:w="0" w:type="dxa"/>
            </w:tcMar>
            <w:vAlign w:val="center"/>
            <w:hideMark/>
          </w:tcPr>
          <w:p w14:paraId="64C964E6"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30B96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Grîu de toamnă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4562D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DED6AF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2E04B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87798A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16.4</w:t>
            </w:r>
          </w:p>
        </w:tc>
      </w:tr>
      <w:tr w:rsidR="0009789C" w14:paraId="74FE2110" w14:textId="77777777" w:rsidTr="0009789C">
        <w:trPr>
          <w:trHeight w:val="345"/>
          <w:jc w:val="center"/>
        </w:trPr>
        <w:tc>
          <w:tcPr>
            <w:tcW w:w="0" w:type="auto"/>
            <w:tcMar>
              <w:top w:w="0" w:type="dxa"/>
              <w:left w:w="0" w:type="dxa"/>
              <w:bottom w:w="0" w:type="dxa"/>
              <w:right w:w="0" w:type="dxa"/>
            </w:tcMar>
            <w:vAlign w:val="center"/>
            <w:hideMark/>
          </w:tcPr>
          <w:p w14:paraId="5412A859"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D1442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Orz şi orzoaică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30ACF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B68521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194B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10.8</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F532D5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22.3</w:t>
            </w:r>
          </w:p>
        </w:tc>
      </w:tr>
      <w:tr w:rsidR="0009789C" w14:paraId="36390F79" w14:textId="77777777" w:rsidTr="0009789C">
        <w:trPr>
          <w:trHeight w:val="345"/>
          <w:jc w:val="center"/>
        </w:trPr>
        <w:tc>
          <w:tcPr>
            <w:tcW w:w="0" w:type="auto"/>
            <w:tcMar>
              <w:top w:w="0" w:type="dxa"/>
              <w:left w:w="0" w:type="dxa"/>
              <w:bottom w:w="0" w:type="dxa"/>
              <w:right w:w="0" w:type="dxa"/>
            </w:tcMar>
            <w:vAlign w:val="center"/>
            <w:hideMark/>
          </w:tcPr>
          <w:p w14:paraId="54475C32"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A8CDE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Secară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EF9AF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118C83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C6327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9.4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48AA71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26.8</w:t>
            </w:r>
          </w:p>
        </w:tc>
      </w:tr>
      <w:tr w:rsidR="0009789C" w14:paraId="7BBBBD97" w14:textId="77777777" w:rsidTr="0009789C">
        <w:trPr>
          <w:trHeight w:val="345"/>
          <w:jc w:val="center"/>
        </w:trPr>
        <w:tc>
          <w:tcPr>
            <w:tcW w:w="0" w:type="auto"/>
            <w:tcMar>
              <w:top w:w="0" w:type="dxa"/>
              <w:left w:w="0" w:type="dxa"/>
              <w:bottom w:w="0" w:type="dxa"/>
              <w:right w:w="0" w:type="dxa"/>
            </w:tcMar>
            <w:vAlign w:val="center"/>
            <w:hideMark/>
          </w:tcPr>
          <w:p w14:paraId="461360EF"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7A91B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Ovăz</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34A14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paie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31BD01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0A33F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B78FE2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31.2</w:t>
            </w:r>
          </w:p>
        </w:tc>
      </w:tr>
      <w:tr w:rsidR="0009789C" w14:paraId="054E7C13" w14:textId="77777777" w:rsidTr="0009789C">
        <w:trPr>
          <w:trHeight w:val="345"/>
          <w:jc w:val="center"/>
        </w:trPr>
        <w:tc>
          <w:tcPr>
            <w:tcW w:w="0" w:type="auto"/>
            <w:tcMar>
              <w:top w:w="0" w:type="dxa"/>
              <w:left w:w="0" w:type="dxa"/>
              <w:bottom w:w="0" w:type="dxa"/>
              <w:right w:w="0" w:type="dxa"/>
            </w:tcMar>
            <w:vAlign w:val="center"/>
            <w:hideMark/>
          </w:tcPr>
          <w:p w14:paraId="6C65415D"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89823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54AA4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tulpini →1: 1.6</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415582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E2F13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A4D5F5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16.5</w:t>
            </w:r>
          </w:p>
        </w:tc>
      </w:tr>
      <w:tr w:rsidR="0009789C" w14:paraId="376A4AB6" w14:textId="77777777" w:rsidTr="0009789C">
        <w:trPr>
          <w:trHeight w:val="345"/>
          <w:jc w:val="center"/>
        </w:trPr>
        <w:tc>
          <w:tcPr>
            <w:tcW w:w="0" w:type="auto"/>
            <w:tcMar>
              <w:top w:w="0" w:type="dxa"/>
              <w:left w:w="0" w:type="dxa"/>
              <w:bottom w:w="0" w:type="dxa"/>
              <w:right w:w="0" w:type="dxa"/>
            </w:tcMar>
            <w:vAlign w:val="center"/>
            <w:hideMark/>
          </w:tcPr>
          <w:p w14:paraId="2EFAA09F"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F0C4A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pentru siloz</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B64E0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plante întregi cu ştiuleţi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6DB73C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F6477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221028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46875797" w14:textId="77777777" w:rsidTr="0009789C">
        <w:trPr>
          <w:trHeight w:val="555"/>
          <w:jc w:val="center"/>
        </w:trPr>
        <w:tc>
          <w:tcPr>
            <w:tcW w:w="0" w:type="auto"/>
            <w:tcMar>
              <w:top w:w="0" w:type="dxa"/>
              <w:left w:w="0" w:type="dxa"/>
              <w:bottom w:w="0" w:type="dxa"/>
              <w:right w:w="0" w:type="dxa"/>
            </w:tcMar>
            <w:vAlign w:val="center"/>
            <w:hideMark/>
          </w:tcPr>
          <w:p w14:paraId="03C0E9E9"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DA2F3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zahăr</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51305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rădăcini frunze şi colete→ :1</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8B81C4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4.9</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226D4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5C6CBD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r>
      <w:tr w:rsidR="0009789C" w14:paraId="60CF2646" w14:textId="77777777" w:rsidTr="0009789C">
        <w:trPr>
          <w:trHeight w:val="345"/>
          <w:jc w:val="center"/>
        </w:trPr>
        <w:tc>
          <w:tcPr>
            <w:tcW w:w="0" w:type="auto"/>
            <w:tcMar>
              <w:top w:w="0" w:type="dxa"/>
              <w:left w:w="0" w:type="dxa"/>
              <w:bottom w:w="0" w:type="dxa"/>
              <w:right w:w="0" w:type="dxa"/>
            </w:tcMar>
            <w:vAlign w:val="center"/>
            <w:hideMark/>
          </w:tcPr>
          <w:p w14:paraId="51381D3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4926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furajeră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315CB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rădăcini frunze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0BE0C6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3.8</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EFA3C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56B4F5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7.9</w:t>
            </w:r>
          </w:p>
        </w:tc>
      </w:tr>
      <w:tr w:rsidR="0009789C" w14:paraId="434754A7" w14:textId="77777777" w:rsidTr="0009789C">
        <w:trPr>
          <w:trHeight w:val="345"/>
          <w:jc w:val="center"/>
        </w:trPr>
        <w:tc>
          <w:tcPr>
            <w:tcW w:w="0" w:type="auto"/>
            <w:tcMar>
              <w:top w:w="0" w:type="dxa"/>
              <w:left w:w="0" w:type="dxa"/>
              <w:bottom w:w="0" w:type="dxa"/>
              <w:right w:w="0" w:type="dxa"/>
            </w:tcMar>
            <w:vAlign w:val="center"/>
            <w:hideMark/>
          </w:tcPr>
          <w:p w14:paraId="05FC46B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30A00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793C4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tuberculi vreji →1 :0.5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40A986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5.2</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84B5C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F3D71E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7.5</w:t>
            </w:r>
          </w:p>
        </w:tc>
      </w:tr>
      <w:tr w:rsidR="0009789C" w14:paraId="267646B0" w14:textId="77777777" w:rsidTr="0009789C">
        <w:trPr>
          <w:trHeight w:val="345"/>
          <w:jc w:val="center"/>
        </w:trPr>
        <w:tc>
          <w:tcPr>
            <w:tcW w:w="0" w:type="auto"/>
            <w:tcMar>
              <w:top w:w="0" w:type="dxa"/>
              <w:left w:w="0" w:type="dxa"/>
              <w:bottom w:w="0" w:type="dxa"/>
              <w:right w:w="0" w:type="dxa"/>
            </w:tcMar>
            <w:vAlign w:val="center"/>
            <w:hideMark/>
          </w:tcPr>
          <w:p w14:paraId="22876B2D"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27756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CF413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E05A42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788AA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06CBC0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r>
      <w:tr w:rsidR="0009789C" w14:paraId="53C69B9B" w14:textId="77777777" w:rsidTr="0009789C">
        <w:trPr>
          <w:trHeight w:val="345"/>
          <w:jc w:val="center"/>
        </w:trPr>
        <w:tc>
          <w:tcPr>
            <w:tcW w:w="0" w:type="auto"/>
            <w:tcMar>
              <w:top w:w="0" w:type="dxa"/>
              <w:left w:w="0" w:type="dxa"/>
              <w:bottom w:w="0" w:type="dxa"/>
              <w:right w:w="0" w:type="dxa"/>
            </w:tcMar>
            <w:vAlign w:val="center"/>
            <w:hideMark/>
          </w:tcPr>
          <w:p w14:paraId="2282A83A"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7C8E3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Rapiţă pentru ulei</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67AE7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69CDBB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51.5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A5656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62EFDA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44.0</w:t>
            </w:r>
          </w:p>
        </w:tc>
      </w:tr>
      <w:tr w:rsidR="0009789C" w14:paraId="7D0ADF73" w14:textId="77777777" w:rsidTr="0009789C">
        <w:trPr>
          <w:trHeight w:val="345"/>
          <w:jc w:val="center"/>
        </w:trPr>
        <w:tc>
          <w:tcPr>
            <w:tcW w:w="0" w:type="auto"/>
            <w:tcMar>
              <w:top w:w="0" w:type="dxa"/>
              <w:left w:w="0" w:type="dxa"/>
              <w:bottom w:w="0" w:type="dxa"/>
              <w:right w:w="0" w:type="dxa"/>
            </w:tcMar>
            <w:vAlign w:val="center"/>
            <w:hideMark/>
          </w:tcPr>
          <w:p w14:paraId="054C6746"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22935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 pentru seminţe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7C33B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seminţe tulpini →1 :3</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3D8167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59.0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E3D00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17.3</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5B0070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72.0</w:t>
            </w:r>
          </w:p>
        </w:tc>
      </w:tr>
      <w:tr w:rsidR="0009789C" w14:paraId="39224364" w14:textId="77777777" w:rsidTr="0009789C">
        <w:trPr>
          <w:trHeight w:val="345"/>
          <w:jc w:val="center"/>
        </w:trPr>
        <w:tc>
          <w:tcPr>
            <w:tcW w:w="0" w:type="auto"/>
            <w:tcMar>
              <w:top w:w="0" w:type="dxa"/>
              <w:left w:w="0" w:type="dxa"/>
              <w:bottom w:w="0" w:type="dxa"/>
              <w:right w:w="0" w:type="dxa"/>
            </w:tcMar>
            <w:vAlign w:val="center"/>
            <w:hideMark/>
          </w:tcPr>
          <w:p w14:paraId="252B304C"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E88E4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Fasoale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A71C3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DF390A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59.5*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01227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A95351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r>
      <w:tr w:rsidR="0009789C" w14:paraId="5B94AB08" w14:textId="77777777" w:rsidTr="0009789C">
        <w:trPr>
          <w:trHeight w:val="345"/>
          <w:jc w:val="center"/>
        </w:trPr>
        <w:tc>
          <w:tcPr>
            <w:tcW w:w="0" w:type="auto"/>
            <w:tcMar>
              <w:top w:w="0" w:type="dxa"/>
              <w:left w:w="0" w:type="dxa"/>
              <w:bottom w:w="0" w:type="dxa"/>
              <w:right w:w="0" w:type="dxa"/>
            </w:tcMar>
            <w:vAlign w:val="center"/>
            <w:hideMark/>
          </w:tcPr>
          <w:p w14:paraId="72802838"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93E4D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Mazăre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BE75D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boabe 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ABC080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61.0*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8DF59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313D9B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28.0</w:t>
            </w:r>
          </w:p>
        </w:tc>
      </w:tr>
      <w:tr w:rsidR="0009789C" w14:paraId="370DEBAC" w14:textId="77777777" w:rsidTr="0009789C">
        <w:trPr>
          <w:trHeight w:val="345"/>
          <w:jc w:val="center"/>
        </w:trPr>
        <w:tc>
          <w:tcPr>
            <w:tcW w:w="0" w:type="auto"/>
            <w:tcMar>
              <w:top w:w="0" w:type="dxa"/>
              <w:left w:w="0" w:type="dxa"/>
              <w:bottom w:w="0" w:type="dxa"/>
              <w:right w:w="0" w:type="dxa"/>
            </w:tcMar>
            <w:vAlign w:val="center"/>
            <w:hideMark/>
          </w:tcPr>
          <w:p w14:paraId="7172327C"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07C46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Soia boabe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722F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vreji →1 :1.5</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AD6809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20F95D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AF43E7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34.0</w:t>
            </w:r>
          </w:p>
        </w:tc>
      </w:tr>
      <w:tr w:rsidR="0009789C" w14:paraId="689F3B7C" w14:textId="77777777" w:rsidTr="0009789C">
        <w:trPr>
          <w:trHeight w:val="345"/>
          <w:jc w:val="center"/>
        </w:trPr>
        <w:tc>
          <w:tcPr>
            <w:tcW w:w="0" w:type="auto"/>
            <w:tcMar>
              <w:top w:w="0" w:type="dxa"/>
              <w:left w:w="0" w:type="dxa"/>
              <w:bottom w:w="0" w:type="dxa"/>
              <w:right w:w="0" w:type="dxa"/>
            </w:tcMar>
            <w:vAlign w:val="center"/>
            <w:hideMark/>
          </w:tcPr>
          <w:p w14:paraId="2C16EA0C"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1D898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 pentru fuior</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2D31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6D916A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11.0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4639A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E1F0F6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13.0</w:t>
            </w:r>
          </w:p>
        </w:tc>
      </w:tr>
      <w:tr w:rsidR="0009789C" w14:paraId="7C06F43F" w14:textId="77777777" w:rsidTr="0009789C">
        <w:trPr>
          <w:trHeight w:val="345"/>
          <w:jc w:val="center"/>
        </w:trPr>
        <w:tc>
          <w:tcPr>
            <w:tcW w:w="0" w:type="auto"/>
            <w:tcMar>
              <w:top w:w="0" w:type="dxa"/>
              <w:left w:w="0" w:type="dxa"/>
              <w:bottom w:w="0" w:type="dxa"/>
              <w:right w:w="0" w:type="dxa"/>
            </w:tcMar>
            <w:vAlign w:val="center"/>
            <w:hideMark/>
          </w:tcPr>
          <w:p w14:paraId="3FB9E60E"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BB710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Cânepă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EC713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tulpini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37BF0F2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B47D3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23590F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r>
      <w:tr w:rsidR="0009789C" w14:paraId="63257D1D" w14:textId="77777777" w:rsidTr="0009789C">
        <w:trPr>
          <w:trHeight w:val="555"/>
          <w:jc w:val="center"/>
        </w:trPr>
        <w:tc>
          <w:tcPr>
            <w:tcW w:w="0" w:type="auto"/>
            <w:tcMar>
              <w:top w:w="0" w:type="dxa"/>
              <w:left w:w="0" w:type="dxa"/>
              <w:bottom w:w="0" w:type="dxa"/>
              <w:right w:w="0" w:type="dxa"/>
            </w:tcMar>
            <w:vAlign w:val="center"/>
            <w:hideMark/>
          </w:tcPr>
          <w:p w14:paraId="31D50EA5"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9FB03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Lucernă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38643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069158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6ABDF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C05BCB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r>
      <w:tr w:rsidR="0009789C" w14:paraId="64DB32D6" w14:textId="77777777" w:rsidTr="0009789C">
        <w:trPr>
          <w:trHeight w:val="555"/>
          <w:jc w:val="center"/>
        </w:trPr>
        <w:tc>
          <w:tcPr>
            <w:tcW w:w="0" w:type="auto"/>
            <w:tcMar>
              <w:top w:w="0" w:type="dxa"/>
              <w:left w:w="0" w:type="dxa"/>
              <w:bottom w:w="0" w:type="dxa"/>
              <w:right w:w="0" w:type="dxa"/>
            </w:tcMar>
            <w:vAlign w:val="center"/>
            <w:hideMark/>
          </w:tcPr>
          <w:p w14:paraId="303DAA1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B1EA3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Trifoi roşu</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727DD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 la 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F51AC3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48AC6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E0A869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46E3C0DF" w14:textId="77777777" w:rsidTr="0009789C">
        <w:trPr>
          <w:trHeight w:val="345"/>
          <w:jc w:val="center"/>
        </w:trPr>
        <w:tc>
          <w:tcPr>
            <w:tcW w:w="0" w:type="auto"/>
            <w:tcMar>
              <w:top w:w="0" w:type="dxa"/>
              <w:left w:w="0" w:type="dxa"/>
              <w:bottom w:w="0" w:type="dxa"/>
              <w:right w:w="0" w:type="dxa"/>
            </w:tcMar>
            <w:vAlign w:val="center"/>
            <w:hideMark/>
          </w:tcPr>
          <w:p w14:paraId="483A3AF8"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F5264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Iarbă de pajişti naturale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C9E74D" w14:textId="77777777" w:rsidR="0009789C" w:rsidRDefault="0009789C" w:rsidP="000D4917">
            <w:pPr>
              <w:spacing w:after="0" w:line="240" w:lineRule="auto"/>
              <w:ind w:left="0"/>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3BB64B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12AD7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0295C64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04F9D04C" w14:textId="77777777" w:rsidTr="0009789C">
        <w:trPr>
          <w:trHeight w:val="345"/>
          <w:jc w:val="center"/>
        </w:trPr>
        <w:tc>
          <w:tcPr>
            <w:tcW w:w="0" w:type="auto"/>
            <w:tcMar>
              <w:top w:w="0" w:type="dxa"/>
              <w:left w:w="0" w:type="dxa"/>
              <w:bottom w:w="0" w:type="dxa"/>
              <w:right w:w="0" w:type="dxa"/>
            </w:tcMar>
            <w:vAlign w:val="center"/>
            <w:hideMark/>
          </w:tcPr>
          <w:p w14:paraId="2A6AFE4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A9134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Golomăţ</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545FF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9F20E7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21207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FE6D15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8.3</w:t>
            </w:r>
          </w:p>
        </w:tc>
      </w:tr>
      <w:tr w:rsidR="0009789C" w14:paraId="39B6DB12" w14:textId="77777777" w:rsidTr="0009789C">
        <w:trPr>
          <w:trHeight w:val="345"/>
          <w:jc w:val="center"/>
        </w:trPr>
        <w:tc>
          <w:tcPr>
            <w:tcW w:w="0" w:type="auto"/>
            <w:tcMar>
              <w:top w:w="0" w:type="dxa"/>
              <w:left w:w="0" w:type="dxa"/>
              <w:bottom w:w="0" w:type="dxa"/>
              <w:right w:w="0" w:type="dxa"/>
            </w:tcMar>
            <w:vAlign w:val="center"/>
            <w:hideMark/>
          </w:tcPr>
          <w:p w14:paraId="7EB8B76A"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616C7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Borceag (ovăz+măzăriche)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8B275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06FFB3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05F81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70BC5F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3ADF25BC" w14:textId="77777777" w:rsidTr="0009789C">
        <w:trPr>
          <w:trHeight w:val="345"/>
          <w:jc w:val="center"/>
        </w:trPr>
        <w:tc>
          <w:tcPr>
            <w:tcW w:w="0" w:type="auto"/>
            <w:tcMar>
              <w:top w:w="0" w:type="dxa"/>
              <w:left w:w="0" w:type="dxa"/>
              <w:bottom w:w="0" w:type="dxa"/>
              <w:right w:w="0" w:type="dxa"/>
            </w:tcMar>
            <w:vAlign w:val="center"/>
            <w:hideMark/>
          </w:tcPr>
          <w:p w14:paraId="36FF047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A917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8C167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masă verde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247AE8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FF20D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09BFA5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411D1523" w14:textId="77777777" w:rsidTr="0009789C">
        <w:trPr>
          <w:trHeight w:val="345"/>
          <w:jc w:val="center"/>
        </w:trPr>
        <w:tc>
          <w:tcPr>
            <w:tcW w:w="0" w:type="auto"/>
            <w:tcMar>
              <w:top w:w="0" w:type="dxa"/>
              <w:left w:w="0" w:type="dxa"/>
              <w:bottom w:w="0" w:type="dxa"/>
              <w:right w:w="0" w:type="dxa"/>
            </w:tcMar>
            <w:vAlign w:val="center"/>
            <w:hideMark/>
          </w:tcPr>
          <w:p w14:paraId="1DB7602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EFD31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lucernă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81F1E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12AB90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32.0*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09611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6.4</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5DD980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22.0</w:t>
            </w:r>
          </w:p>
        </w:tc>
      </w:tr>
      <w:tr w:rsidR="0009789C" w14:paraId="6B0B7566" w14:textId="77777777" w:rsidTr="0009789C">
        <w:trPr>
          <w:trHeight w:val="345"/>
          <w:jc w:val="center"/>
        </w:trPr>
        <w:tc>
          <w:tcPr>
            <w:tcW w:w="0" w:type="auto"/>
            <w:tcMar>
              <w:top w:w="0" w:type="dxa"/>
              <w:left w:w="0" w:type="dxa"/>
              <w:bottom w:w="0" w:type="dxa"/>
              <w:right w:w="0" w:type="dxa"/>
            </w:tcMar>
            <w:vAlign w:val="center"/>
            <w:hideMark/>
          </w:tcPr>
          <w:p w14:paraId="13C0B11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567CD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trifoi roşu</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0155B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începutul înfloririi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D42647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14DCE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66C7D3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21.0</w:t>
            </w:r>
          </w:p>
        </w:tc>
      </w:tr>
      <w:tr w:rsidR="0009789C" w14:paraId="5B9404FB" w14:textId="77777777" w:rsidTr="0009789C">
        <w:trPr>
          <w:trHeight w:val="345"/>
          <w:jc w:val="center"/>
        </w:trPr>
        <w:tc>
          <w:tcPr>
            <w:tcW w:w="0" w:type="auto"/>
            <w:tcMar>
              <w:top w:w="0" w:type="dxa"/>
              <w:left w:w="0" w:type="dxa"/>
              <w:bottom w:w="0" w:type="dxa"/>
              <w:right w:w="0" w:type="dxa"/>
            </w:tcMar>
            <w:vAlign w:val="center"/>
            <w:hideMark/>
          </w:tcPr>
          <w:p w14:paraId="31A3B78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C4780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pajişte naturală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3E8BE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4689D617"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E6FA8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8262CD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18.0</w:t>
            </w:r>
          </w:p>
        </w:tc>
      </w:tr>
      <w:tr w:rsidR="0009789C" w14:paraId="2E300FE1" w14:textId="77777777" w:rsidTr="0009789C">
        <w:trPr>
          <w:trHeight w:val="345"/>
          <w:jc w:val="center"/>
        </w:trPr>
        <w:tc>
          <w:tcPr>
            <w:tcW w:w="0" w:type="auto"/>
            <w:tcMar>
              <w:top w:w="0" w:type="dxa"/>
              <w:left w:w="0" w:type="dxa"/>
              <w:bottom w:w="0" w:type="dxa"/>
              <w:right w:w="0" w:type="dxa"/>
            </w:tcMar>
            <w:vAlign w:val="center"/>
            <w:hideMark/>
          </w:tcPr>
          <w:p w14:paraId="58900433"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FDEB6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graminee perene cultivate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3C7DD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2B4C6D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23.0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3D449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57CC21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28.0</w:t>
            </w:r>
          </w:p>
        </w:tc>
      </w:tr>
      <w:tr w:rsidR="0009789C" w14:paraId="4B5BFB29" w14:textId="77777777" w:rsidTr="0009789C">
        <w:trPr>
          <w:trHeight w:val="555"/>
          <w:jc w:val="center"/>
        </w:trPr>
        <w:tc>
          <w:tcPr>
            <w:tcW w:w="0" w:type="auto"/>
            <w:tcMar>
              <w:top w:w="0" w:type="dxa"/>
              <w:left w:w="0" w:type="dxa"/>
              <w:bottom w:w="0" w:type="dxa"/>
              <w:right w:w="0" w:type="dxa"/>
            </w:tcMar>
            <w:vAlign w:val="center"/>
            <w:hideMark/>
          </w:tcPr>
          <w:p w14:paraId="04DE04CE"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6B130C"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borceag (ovăz+măzăriche)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C6A6C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21F7E31A"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D01DA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40DAAB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r>
      <w:tr w:rsidR="0009789C" w14:paraId="346D65E9" w14:textId="77777777" w:rsidTr="0009789C">
        <w:trPr>
          <w:trHeight w:val="555"/>
          <w:jc w:val="center"/>
        </w:trPr>
        <w:tc>
          <w:tcPr>
            <w:tcW w:w="0" w:type="auto"/>
            <w:tcMar>
              <w:top w:w="0" w:type="dxa"/>
              <w:left w:w="0" w:type="dxa"/>
              <w:bottom w:w="0" w:type="dxa"/>
              <w:right w:w="0" w:type="dxa"/>
            </w:tcMar>
            <w:vAlign w:val="center"/>
            <w:hideMark/>
          </w:tcPr>
          <w:p w14:paraId="22BF405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1336E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Fân de lucernă în amestec cu raigras</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2DD65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385B29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26.0*</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1FECB2"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2C82CD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r>
      <w:tr w:rsidR="0009789C" w14:paraId="4313040E" w14:textId="77777777" w:rsidTr="0009789C">
        <w:trPr>
          <w:trHeight w:val="345"/>
          <w:jc w:val="center"/>
        </w:trPr>
        <w:tc>
          <w:tcPr>
            <w:tcW w:w="0" w:type="auto"/>
            <w:tcMar>
              <w:top w:w="0" w:type="dxa"/>
              <w:left w:w="0" w:type="dxa"/>
              <w:bottom w:w="0" w:type="dxa"/>
              <w:right w:w="0" w:type="dxa"/>
            </w:tcMar>
            <w:vAlign w:val="center"/>
            <w:hideMark/>
          </w:tcPr>
          <w:p w14:paraId="63EB76C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37C58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Mere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A15F6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AD4BA7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026A34"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DB13A35"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r>
      <w:tr w:rsidR="0009789C" w14:paraId="03A2B88C" w14:textId="77777777" w:rsidTr="0009789C">
        <w:trPr>
          <w:trHeight w:val="555"/>
          <w:jc w:val="center"/>
        </w:trPr>
        <w:tc>
          <w:tcPr>
            <w:tcW w:w="0" w:type="auto"/>
            <w:tcMar>
              <w:top w:w="0" w:type="dxa"/>
              <w:left w:w="0" w:type="dxa"/>
              <w:bottom w:w="0" w:type="dxa"/>
              <w:right w:w="0" w:type="dxa"/>
            </w:tcMar>
            <w:vAlign w:val="center"/>
            <w:hideMark/>
          </w:tcPr>
          <w:p w14:paraId="4B8F7037"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D0D3B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Struguri de vin (+producţia secundară)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57A06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62B13F5F"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D902F1"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5452B2D0"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5.5</w:t>
            </w:r>
          </w:p>
        </w:tc>
      </w:tr>
      <w:tr w:rsidR="0009789C" w14:paraId="40AB0C3C" w14:textId="77777777" w:rsidTr="0009789C">
        <w:trPr>
          <w:trHeight w:val="345"/>
          <w:jc w:val="center"/>
        </w:trPr>
        <w:tc>
          <w:tcPr>
            <w:tcW w:w="0" w:type="auto"/>
            <w:tcMar>
              <w:top w:w="0" w:type="dxa"/>
              <w:left w:w="0" w:type="dxa"/>
              <w:bottom w:w="0" w:type="dxa"/>
              <w:right w:w="0" w:type="dxa"/>
            </w:tcMar>
            <w:vAlign w:val="center"/>
            <w:hideMark/>
          </w:tcPr>
          <w:p w14:paraId="148E8451"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76C66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Tomate</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A6595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fructe</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DBE95CD"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2.9</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85DE06"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1A34C19"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09789C" w14:paraId="16551E22" w14:textId="77777777" w:rsidTr="0009789C">
        <w:trPr>
          <w:trHeight w:val="360"/>
          <w:jc w:val="center"/>
        </w:trPr>
        <w:tc>
          <w:tcPr>
            <w:tcW w:w="0" w:type="auto"/>
            <w:tcMar>
              <w:top w:w="0" w:type="dxa"/>
              <w:left w:w="0" w:type="dxa"/>
              <w:bottom w:w="0" w:type="dxa"/>
              <w:right w:w="0" w:type="dxa"/>
            </w:tcMar>
            <w:vAlign w:val="center"/>
            <w:hideMark/>
          </w:tcPr>
          <w:p w14:paraId="7D0139A0" w14:textId="77777777" w:rsidR="0009789C" w:rsidRDefault="0009789C" w:rsidP="000D4917">
            <w:pPr>
              <w:spacing w:after="0" w:line="240" w:lineRule="auto"/>
              <w:jc w:val="center"/>
            </w:pPr>
          </w:p>
        </w:tc>
        <w:tc>
          <w:tcPr>
            <w:tcW w:w="3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0CBB8B"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Varză de toamnă</w:t>
            </w:r>
          </w:p>
        </w:tc>
        <w:tc>
          <w:tcPr>
            <w:tcW w:w="13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3864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căpăţâni</w:t>
            </w:r>
          </w:p>
        </w:tc>
        <w:tc>
          <w:tcPr>
            <w:tcW w:w="803"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72C265BE"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w:t>
            </w:r>
          </w:p>
        </w:tc>
        <w:tc>
          <w:tcPr>
            <w:tcW w:w="8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6C62D13"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w:t>
            </w:r>
          </w:p>
        </w:tc>
        <w:tc>
          <w:tcPr>
            <w:tcW w:w="768"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tcPr>
          <w:p w14:paraId="1BBBFFE8" w14:textId="77777777" w:rsidR="0009789C" w:rsidRDefault="0009789C"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r>
    </w:tbl>
    <w:p w14:paraId="5A71B05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68666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în cea mai mare parte provine din simbioza cu microorganismele fixatoare de azot </w:t>
      </w:r>
    </w:p>
    <w:p w14:paraId="7D0E6A83"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2D1910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estimarea producţiei planificate a recoltelor trebuie luate în considerare şi caracteristicile climatice ale locului (în special regimul termic şi al precipitaţiilor, inclusiv distribuirea anuală a acestora), având în vedere că acestea sunt determinante în dinamica elementelor fertilizante în sol şi în mod special în mineralizarea materiei organice şi în deplasarea nutrienţilor în profilul solului, sub zona de înrădăcinare. </w:t>
      </w:r>
    </w:p>
    <w:p w14:paraId="35A1F566" w14:textId="77777777" w:rsidR="0009789C" w:rsidRDefault="0009789C" w:rsidP="000D4917">
      <w:pPr>
        <w:spacing w:after="0" w:line="240" w:lineRule="auto"/>
        <w:ind w:left="0"/>
        <w:rPr>
          <w:rFonts w:ascii="Arial" w:eastAsia="Times New Roman" w:hAnsi="Arial" w:cs="Arial"/>
          <w:noProof/>
          <w:color w:val="000000"/>
          <w:sz w:val="20"/>
          <w:lang w:val="ro-RO"/>
        </w:rPr>
      </w:pPr>
    </w:p>
    <w:p w14:paraId="21500C2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Fixarea obiectivelor privind producţia planificată a recoltelor pentru culturile din cadrul unei ferme se poate face, în mod realist, prin una din următoarele posibilităţi, (de preferinţă prin una din primele două): </w:t>
      </w:r>
    </w:p>
    <w:p w14:paraId="16EEA2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baza notelor de bonitare furnizate de organisme specializate pentru condiţiile pedoclimatice specifice exploataţiei agricole; </w:t>
      </w:r>
    </w:p>
    <w:p w14:paraId="5BEAAD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baza producţiei medii a recoltelor obţinute în staţiunea agricolă de cercetare specifică zonei; </w:t>
      </w:r>
    </w:p>
    <w:p w14:paraId="550886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pe baza evaluărilor producţiei medii obţinute în fermă pe un număr de ani (de regulă cinci) cu eliminarea celor cu producţii extreme (respectiv anul cu producţia cea mai mare şi anul cu producţia cea mai mică) în conditiile aplicării în optim a tuturor verigilor tehnologice recomandate pentru cultura respectivă (specia, soiul, data însămânţării, măsurile de protecţie fitosanitară, etc.). </w:t>
      </w:r>
    </w:p>
    <w:p w14:paraId="43280FAF" w14:textId="77777777" w:rsidR="0009789C" w:rsidRDefault="0009789C" w:rsidP="000D4917">
      <w:pPr>
        <w:spacing w:after="0" w:line="240" w:lineRule="auto"/>
        <w:ind w:left="0"/>
        <w:rPr>
          <w:rFonts w:ascii="Arial" w:eastAsia="Times New Roman" w:hAnsi="Arial" w:cs="Arial"/>
          <w:noProof/>
          <w:color w:val="000000"/>
          <w:sz w:val="20"/>
          <w:lang w:val="ro-RO"/>
        </w:rPr>
      </w:pPr>
    </w:p>
    <w:p w14:paraId="72EE82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disponibilizat de sol (N</w:t>
      </w:r>
      <w:r>
        <w:rPr>
          <w:rFonts w:ascii="Arial" w:eastAsia="Times New Roman" w:hAnsi="Arial" w:cs="Arial"/>
          <w:noProof/>
          <w:color w:val="000000"/>
          <w:sz w:val="20"/>
          <w:szCs w:val="20"/>
          <w:vertAlign w:val="subscript"/>
          <w:lang w:val="ro-RO"/>
        </w:rPr>
        <w:t>s</w:t>
      </w:r>
      <w:r>
        <w:rPr>
          <w:rFonts w:ascii="Arial" w:eastAsia="Times New Roman" w:hAnsi="Arial" w:cs="Arial"/>
          <w:noProof/>
          <w:color w:val="000000"/>
          <w:sz w:val="20"/>
          <w:szCs w:val="20"/>
          <w:lang w:val="ro-RO"/>
        </w:rPr>
        <w:t xml:space="preserve">) </w:t>
      </w:r>
    </w:p>
    <w:p w14:paraId="4317A8A5" w14:textId="77777777" w:rsidR="0009789C" w:rsidRDefault="0009789C" w:rsidP="000D4917">
      <w:pPr>
        <w:spacing w:after="0" w:line="240" w:lineRule="auto"/>
        <w:ind w:left="0"/>
        <w:rPr>
          <w:rFonts w:ascii="Arial" w:eastAsia="Times New Roman" w:hAnsi="Arial" w:cs="Arial"/>
          <w:noProof/>
          <w:color w:val="000000"/>
          <w:sz w:val="20"/>
          <w:lang w:val="ro-RO"/>
        </w:rPr>
      </w:pPr>
    </w:p>
    <w:p w14:paraId="7DADA9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din sol se găseşte, aproape în totalitate, în materia organică, şi doar o fracţiune mică din acesta se găseşte într-o formă imediat asimilabilă pentru plante. </w:t>
      </w:r>
    </w:p>
    <w:p w14:paraId="0A4F0189" w14:textId="77777777" w:rsidR="0009789C" w:rsidRDefault="0009789C" w:rsidP="000D4917">
      <w:pPr>
        <w:spacing w:after="0" w:line="240" w:lineRule="auto"/>
        <w:ind w:left="0"/>
        <w:rPr>
          <w:rFonts w:ascii="Arial" w:eastAsia="Times New Roman" w:hAnsi="Arial" w:cs="Arial"/>
          <w:noProof/>
          <w:color w:val="000000"/>
          <w:sz w:val="20"/>
          <w:lang w:val="ro-RO"/>
        </w:rPr>
      </w:pPr>
    </w:p>
    <w:p w14:paraId="13FAA0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organic poate fi utilizat de culturi numai după trecerea lui într-o formă anorganică prin mineralizarea sau descompunerea treptată a materiei organice din sol, în primul rînd în azot amoniacal şi apoi în azot nitric. </w:t>
      </w:r>
    </w:p>
    <w:p w14:paraId="10FCEB8F" w14:textId="77777777" w:rsidR="0009789C" w:rsidRDefault="0009789C" w:rsidP="000D4917">
      <w:pPr>
        <w:spacing w:after="0" w:line="240" w:lineRule="auto"/>
        <w:ind w:left="0"/>
        <w:rPr>
          <w:rFonts w:ascii="Arial" w:eastAsia="Times New Roman" w:hAnsi="Arial" w:cs="Arial"/>
          <w:noProof/>
          <w:color w:val="000000"/>
          <w:sz w:val="20"/>
          <w:lang w:val="ro-RO"/>
        </w:rPr>
      </w:pPr>
    </w:p>
    <w:p w14:paraId="51E594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mod obişnuit, materia organică din sol este constituită din fracţiuni care diferă după valoarea raportului C/N (carbon azot). </w:t>
      </w:r>
    </w:p>
    <w:p w14:paraId="6F84C459" w14:textId="77777777" w:rsidR="0009789C" w:rsidRDefault="0009789C" w:rsidP="000D4917">
      <w:pPr>
        <w:spacing w:after="0" w:line="240" w:lineRule="auto"/>
        <w:ind w:left="0"/>
        <w:rPr>
          <w:rFonts w:ascii="Arial" w:eastAsia="Times New Roman" w:hAnsi="Arial" w:cs="Arial"/>
          <w:noProof/>
          <w:color w:val="000000"/>
          <w:sz w:val="20"/>
          <w:lang w:val="ro-RO"/>
        </w:rPr>
      </w:pPr>
    </w:p>
    <w:p w14:paraId="536D89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Fracţiunea, cu valoarea raportului C/N de ordinul 8-11, denumită humus, este o fracţiune stabilă, care a atins un echilibru şi prin urmare se descompune mai lent; alte fracţiuni cu valori superioare ale acestui raport, sunt descompuse mai rapid decât humusul de către microorganismele din sol, a căror activitate este mai mult sau mai puţin intensă, în funcţie de condiţiile de temperatură şi umiditate. </w:t>
      </w:r>
    </w:p>
    <w:p w14:paraId="2C517C8D" w14:textId="77777777" w:rsidR="0009789C" w:rsidRDefault="0009789C" w:rsidP="000D4917">
      <w:pPr>
        <w:spacing w:after="0" w:line="240" w:lineRule="auto"/>
        <w:ind w:left="0"/>
        <w:rPr>
          <w:rFonts w:ascii="Arial" w:eastAsia="Times New Roman" w:hAnsi="Arial" w:cs="Arial"/>
          <w:noProof/>
          <w:color w:val="000000"/>
          <w:sz w:val="20"/>
          <w:lang w:val="ro-RO"/>
        </w:rPr>
      </w:pPr>
    </w:p>
    <w:p w14:paraId="4D24082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Azotul potenţial accesibil sau mineralizabil provine din aceste fracţiuni mai puţin stabile. Pentru condiţiile de sol din România el reprezintă între 1 şi 2% din azotul total, atât la soluri luate de mult în cultură cât şi la soluri în regim natural. Cantitativ, variază între 20 kg şi 50 kgN/ha • an, în funcţie de tipul de sol şi condiţiile climatice din anul respectiv. </w:t>
      </w:r>
    </w:p>
    <w:p w14:paraId="7A5AE08B" w14:textId="77777777" w:rsidR="0009789C" w:rsidRDefault="0009789C" w:rsidP="000D4917">
      <w:pPr>
        <w:spacing w:after="0" w:line="240" w:lineRule="auto"/>
        <w:ind w:left="0"/>
        <w:rPr>
          <w:rFonts w:ascii="Arial" w:eastAsia="Times New Roman" w:hAnsi="Arial" w:cs="Arial"/>
          <w:noProof/>
          <w:color w:val="000000"/>
          <w:sz w:val="20"/>
          <w:lang w:val="ro-RO"/>
        </w:rPr>
      </w:pPr>
    </w:p>
    <w:p w14:paraId="0B651CC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Conţinutul de azot mineral (N</w:t>
      </w:r>
      <w:r>
        <w:rPr>
          <w:rFonts w:ascii="Arial" w:eastAsia="Times New Roman" w:hAnsi="Arial" w:cs="Arial"/>
          <w:noProof/>
          <w:color w:val="000000"/>
          <w:sz w:val="20"/>
          <w:szCs w:val="20"/>
          <w:vertAlign w:val="subscript"/>
          <w:lang w:val="ro-RO"/>
        </w:rPr>
        <w:t>min</w:t>
      </w:r>
      <w:r>
        <w:rPr>
          <w:rFonts w:ascii="Arial" w:eastAsia="Times New Roman" w:hAnsi="Arial" w:cs="Arial"/>
          <w:noProof/>
          <w:color w:val="000000"/>
          <w:sz w:val="20"/>
          <w:szCs w:val="20"/>
          <w:lang w:val="ro-RO"/>
        </w:rPr>
        <w:t xml:space="preserve">) din sol la un moment dat poate fi determinat printr-o metodă riguroasă de laborator. Informaţia obţinută, convertită în kg azot/ha, poate fi folosită la stabilirea dozelor de îngrăşăminte cu azot de aplicat în primăvară la culturile de toamnă. </w:t>
      </w:r>
    </w:p>
    <w:p w14:paraId="410E91F4" w14:textId="77777777" w:rsidR="0009789C" w:rsidRDefault="0009789C" w:rsidP="000D4917">
      <w:pPr>
        <w:spacing w:after="0" w:line="240" w:lineRule="auto"/>
        <w:ind w:left="0"/>
        <w:rPr>
          <w:rFonts w:ascii="Arial" w:eastAsia="Times New Roman" w:hAnsi="Arial" w:cs="Arial"/>
          <w:noProof/>
          <w:color w:val="000000"/>
          <w:sz w:val="20"/>
          <w:lang w:val="ro-RO"/>
        </w:rPr>
      </w:pPr>
    </w:p>
    <w:p w14:paraId="670221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tot azotul mineralizat în sol în decursul unui an poate fi disponibil pentru culturi; cel mineralizat în perioada de creştere activă a plantei este susceptibil de a fi utilizat de culturi, prin urmare, pentru stabilirea dozei de îngrăşământ trebuie să se ţină cont de perioada în care cultura ocupă efectiv terenul. </w:t>
      </w:r>
    </w:p>
    <w:p w14:paraId="57C42A6A"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9AA2C75" w14:textId="77777777" w:rsidTr="00365570">
        <w:trPr>
          <w:trHeight w:val="15"/>
          <w:jc w:val="center"/>
        </w:trPr>
        <w:tc>
          <w:tcPr>
            <w:tcW w:w="0" w:type="auto"/>
            <w:tcMar>
              <w:top w:w="0" w:type="dxa"/>
              <w:left w:w="0" w:type="dxa"/>
              <w:bottom w:w="0" w:type="dxa"/>
              <w:right w:w="0" w:type="dxa"/>
            </w:tcMar>
            <w:vAlign w:val="center"/>
            <w:hideMark/>
          </w:tcPr>
          <w:p w14:paraId="1B9BFB21"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9FDD391" w14:textId="77777777" w:rsidR="00365570" w:rsidRDefault="00365570" w:rsidP="000D4917">
            <w:pPr>
              <w:spacing w:after="0" w:line="240" w:lineRule="auto"/>
            </w:pPr>
          </w:p>
        </w:tc>
      </w:tr>
      <w:tr w:rsidR="00365570" w14:paraId="4BE08C6C" w14:textId="77777777" w:rsidTr="00365570">
        <w:trPr>
          <w:trHeight w:val="570"/>
          <w:jc w:val="center"/>
        </w:trPr>
        <w:tc>
          <w:tcPr>
            <w:tcW w:w="0" w:type="auto"/>
            <w:tcMar>
              <w:top w:w="0" w:type="dxa"/>
              <w:left w:w="0" w:type="dxa"/>
              <w:bottom w:w="0" w:type="dxa"/>
              <w:right w:w="0" w:type="dxa"/>
            </w:tcMar>
            <w:vAlign w:val="center"/>
            <w:hideMark/>
          </w:tcPr>
          <w:p w14:paraId="007842A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0A097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Astfel, se poate considera pentru culturile de primăvară-vară o valorificare de 2/3 a azotului potenţial accesibil şi de 3/4 sau 1/2 pentru culturile de toamnă-iarnă, în consonanţă cu ocuparea terenului.</w:t>
            </w:r>
          </w:p>
        </w:tc>
      </w:tr>
    </w:tbl>
    <w:p w14:paraId="0077F3CD" w14:textId="77777777" w:rsidR="0009789C" w:rsidRDefault="0009789C" w:rsidP="000D4917">
      <w:pPr>
        <w:spacing w:after="0" w:line="240" w:lineRule="auto"/>
        <w:ind w:left="0"/>
        <w:rPr>
          <w:rFonts w:ascii="Arial" w:eastAsia="Times New Roman" w:hAnsi="Arial" w:cs="Arial"/>
          <w:noProof/>
          <w:color w:val="000000"/>
          <w:sz w:val="20"/>
          <w:szCs w:val="20"/>
        </w:rPr>
      </w:pPr>
    </w:p>
    <w:p w14:paraId="14D0B2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Valorile se modifică dacă intervin eventualele precipitaţii abundente care pot spăla mai mult sau mai puţin intens nitraţii acumulaţi în profilul de sol; în cazul culturilor care ocupă permanent solul, valorile pot fi considerate în totalitate. </w:t>
      </w:r>
    </w:p>
    <w:p w14:paraId="254E4760" w14:textId="77777777" w:rsidR="0009789C" w:rsidRDefault="0009789C" w:rsidP="000D4917">
      <w:pPr>
        <w:spacing w:after="0" w:line="240" w:lineRule="auto"/>
        <w:ind w:left="0"/>
        <w:rPr>
          <w:rFonts w:ascii="Arial" w:eastAsia="Times New Roman" w:hAnsi="Arial" w:cs="Arial"/>
          <w:noProof/>
          <w:color w:val="000000"/>
          <w:sz w:val="20"/>
          <w:lang w:val="ro-RO"/>
        </w:rPr>
      </w:pPr>
    </w:p>
    <w:p w14:paraId="4714F3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provenit din apa de irigaţie şi din atmosferă (pulberi, precipitaţii căzute) (N</w:t>
      </w:r>
      <w:r>
        <w:rPr>
          <w:rFonts w:ascii="Arial" w:eastAsia="Times New Roman" w:hAnsi="Arial" w:cs="Arial"/>
          <w:noProof/>
          <w:color w:val="000000"/>
          <w:sz w:val="20"/>
          <w:szCs w:val="20"/>
          <w:vertAlign w:val="subscript"/>
          <w:lang w:val="ro-RO"/>
        </w:rPr>
        <w:t>a</w:t>
      </w:r>
      <w:r>
        <w:rPr>
          <w:rFonts w:ascii="Arial" w:eastAsia="Times New Roman" w:hAnsi="Arial" w:cs="Arial"/>
          <w:noProof/>
          <w:color w:val="000000"/>
          <w:sz w:val="20"/>
          <w:szCs w:val="20"/>
          <w:lang w:val="ro-RO"/>
        </w:rPr>
        <w:t xml:space="preserve">) </w:t>
      </w:r>
    </w:p>
    <w:p w14:paraId="09C95C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Cantităţile de azot intrate în sol cu pulberile atmosferice şi cu precipitaţiile (ploi, zăpezi), variază considerabil cu tipul de activitate. </w:t>
      </w:r>
    </w:p>
    <w:p w14:paraId="0CE569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general, se pot estima cantităţi de 5-10 kg de N/ha pe an, mai mari în situaţiile cu activităţi industriale intensive în zonă. </w:t>
      </w:r>
    </w:p>
    <w:p w14:paraId="5804BB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 de irigaţie, dacă este contaminată cu compuşi ai N, poate vehicula cantităţi apreciabile din acest nutrient, care trebuie contabilizat în planul de fertilizare. </w:t>
      </w:r>
    </w:p>
    <w:p w14:paraId="4889085D" w14:textId="77777777" w:rsidR="0009789C" w:rsidRDefault="0009789C" w:rsidP="000D4917">
      <w:pPr>
        <w:spacing w:after="0" w:line="240" w:lineRule="auto"/>
        <w:ind w:left="0"/>
        <w:rPr>
          <w:rFonts w:ascii="Arial" w:eastAsia="Times New Roman" w:hAnsi="Arial" w:cs="Arial"/>
          <w:noProof/>
          <w:color w:val="000000"/>
          <w:sz w:val="20"/>
          <w:lang w:val="ro-RO"/>
        </w:rPr>
      </w:pPr>
    </w:p>
    <w:p w14:paraId="4C12B0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fixat biologic (N</w:t>
      </w:r>
      <w:r>
        <w:rPr>
          <w:rFonts w:ascii="Arial" w:eastAsia="Times New Roman" w:hAnsi="Arial" w:cs="Arial"/>
          <w:noProof/>
          <w:color w:val="000000"/>
          <w:sz w:val="20"/>
          <w:szCs w:val="20"/>
          <w:vertAlign w:val="subscript"/>
          <w:lang w:val="ro-RO"/>
        </w:rPr>
        <w:t>b</w:t>
      </w:r>
      <w:r>
        <w:rPr>
          <w:rFonts w:ascii="Arial" w:eastAsia="Times New Roman" w:hAnsi="Arial" w:cs="Arial"/>
          <w:noProof/>
          <w:color w:val="000000"/>
          <w:sz w:val="20"/>
          <w:szCs w:val="20"/>
          <w:lang w:val="ro-RO"/>
        </w:rPr>
        <w:t xml:space="preserve">) </w:t>
      </w:r>
    </w:p>
    <w:p w14:paraId="04071A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fixată biologic în sol, în principal, în urma simbiozei dintre Rhisobium şi plantele leguminoase, depinde foarte mult de specia cultivată, de producţia şi biomasa încorporată în sol, putând ajunge la sute de kg N/ha. </w:t>
      </w:r>
    </w:p>
    <w:p w14:paraId="1F9E8540" w14:textId="77777777" w:rsidR="0009789C" w:rsidRDefault="0009789C" w:rsidP="000D4917">
      <w:pPr>
        <w:spacing w:after="0" w:line="240" w:lineRule="auto"/>
        <w:ind w:left="0"/>
        <w:rPr>
          <w:rFonts w:ascii="Arial" w:eastAsia="Times New Roman" w:hAnsi="Arial" w:cs="Arial"/>
          <w:noProof/>
          <w:color w:val="000000"/>
          <w:sz w:val="20"/>
          <w:lang w:val="ro-RO"/>
        </w:rPr>
      </w:pPr>
    </w:p>
    <w:p w14:paraId="1F6AB0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provenit de la culturile precedente (N</w:t>
      </w:r>
      <w:r>
        <w:rPr>
          <w:rFonts w:ascii="Arial" w:eastAsia="Times New Roman" w:hAnsi="Arial" w:cs="Arial"/>
          <w:noProof/>
          <w:color w:val="000000"/>
          <w:sz w:val="20"/>
          <w:szCs w:val="20"/>
          <w:vertAlign w:val="subscript"/>
          <w:lang w:val="ro-RO"/>
        </w:rPr>
        <w:t>r</w:t>
      </w:r>
      <w:r>
        <w:rPr>
          <w:rFonts w:ascii="Arial" w:eastAsia="Times New Roman" w:hAnsi="Arial" w:cs="Arial"/>
          <w:noProof/>
          <w:color w:val="000000"/>
          <w:sz w:val="20"/>
          <w:szCs w:val="20"/>
          <w:lang w:val="ro-RO"/>
        </w:rPr>
        <w:t xml:space="preserve">) </w:t>
      </w:r>
    </w:p>
    <w:p w14:paraId="5B013C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asimilabil furnizat de reziduurile culturii precedente depinde de cantitatea şi compoziţia acesteia sub raportul conţinutului de azot şi de gradul mai mare sau mai mic de lignificare. Depinde de asemenea, de cât de bine au fost încorporate în sol, de epoca când a fost făcută, şi de timpul trecut de la încorporare. </w:t>
      </w:r>
    </w:p>
    <w:p w14:paraId="5977B7A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Culturile anuale pot lăsa în sol cantităţi mai mari sau mai mici din partea lor aeriană. </w:t>
      </w:r>
    </w:p>
    <w:p w14:paraId="60CC5E6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dificil de apreciat cu o minimă rigoare, ce cantităţi de azot sau de alţi nutrienţi proveniţi de la culturile precedente pot fi luate în calculul dozelor de îngrăşăminte. </w:t>
      </w:r>
    </w:p>
    <w:p w14:paraId="1B4E50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titlu informativ, din tabelul 7.1 se pot estima cantităţile de azot din reziduurile vegetale încorporate în sol. </w:t>
      </w:r>
    </w:p>
    <w:p w14:paraId="267D1D49" w14:textId="77777777" w:rsidR="0009789C" w:rsidRDefault="0009789C" w:rsidP="000D4917">
      <w:pPr>
        <w:spacing w:after="0" w:line="240" w:lineRule="auto"/>
        <w:ind w:left="0"/>
        <w:rPr>
          <w:rFonts w:ascii="Arial" w:eastAsia="Times New Roman" w:hAnsi="Arial" w:cs="Arial"/>
          <w:noProof/>
          <w:color w:val="000000"/>
          <w:sz w:val="20"/>
          <w:lang w:val="ro-RO"/>
        </w:rPr>
      </w:pPr>
    </w:p>
    <w:p w14:paraId="28D948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Azotul imobilizat de microorganismele din sol (N</w:t>
      </w:r>
      <w:r>
        <w:rPr>
          <w:rFonts w:ascii="Arial" w:eastAsia="Times New Roman" w:hAnsi="Arial" w:cs="Arial"/>
          <w:noProof/>
          <w:color w:val="000000"/>
          <w:sz w:val="20"/>
          <w:szCs w:val="20"/>
          <w:vertAlign w:val="subscript"/>
          <w:lang w:val="ro-RO"/>
        </w:rPr>
        <w:t>i</w:t>
      </w:r>
      <w:r>
        <w:rPr>
          <w:rFonts w:ascii="Arial" w:eastAsia="Times New Roman" w:hAnsi="Arial" w:cs="Arial"/>
          <w:noProof/>
          <w:color w:val="000000"/>
          <w:sz w:val="20"/>
          <w:szCs w:val="20"/>
          <w:lang w:val="ro-RO"/>
        </w:rPr>
        <w:t xml:space="preserve">) </w:t>
      </w:r>
    </w:p>
    <w:p w14:paraId="32B3755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82E06D4" w14:textId="77777777" w:rsidTr="00365570">
        <w:trPr>
          <w:trHeight w:val="15"/>
          <w:jc w:val="center"/>
        </w:trPr>
        <w:tc>
          <w:tcPr>
            <w:tcW w:w="0" w:type="auto"/>
            <w:tcMar>
              <w:top w:w="0" w:type="dxa"/>
              <w:left w:w="0" w:type="dxa"/>
              <w:bottom w:w="0" w:type="dxa"/>
              <w:right w:w="0" w:type="dxa"/>
            </w:tcMar>
            <w:vAlign w:val="center"/>
            <w:hideMark/>
          </w:tcPr>
          <w:p w14:paraId="29AA4A6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4F50E30" w14:textId="77777777" w:rsidR="00365570" w:rsidRDefault="00365570" w:rsidP="000D4917">
            <w:pPr>
              <w:spacing w:after="0" w:line="240" w:lineRule="auto"/>
            </w:pPr>
          </w:p>
        </w:tc>
      </w:tr>
      <w:tr w:rsidR="00365570" w14:paraId="7E5DC268" w14:textId="77777777" w:rsidTr="00365570">
        <w:trPr>
          <w:trHeight w:val="780"/>
          <w:jc w:val="center"/>
        </w:trPr>
        <w:tc>
          <w:tcPr>
            <w:tcW w:w="0" w:type="auto"/>
            <w:tcMar>
              <w:top w:w="0" w:type="dxa"/>
              <w:left w:w="0" w:type="dxa"/>
              <w:bottom w:w="0" w:type="dxa"/>
              <w:right w:w="0" w:type="dxa"/>
            </w:tcMar>
            <w:vAlign w:val="center"/>
            <w:hideMark/>
          </w:tcPr>
          <w:p w14:paraId="28C8C01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87F15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Încorporarea în sol a reziduurilor vegetale sărace în N stă la originea unei diminuări a conţinutului de N mineral din sol deoarece cantităţile de nutrienţi eliberaţi în cursul descompunerii reziduurilor sunt insuficiente pentru satisfacerea necesităţilor microorganismelor responsabile de această descompunere.</w:t>
            </w:r>
          </w:p>
        </w:tc>
      </w:tr>
    </w:tbl>
    <w:p w14:paraId="6DF81168" w14:textId="77777777" w:rsidR="0009789C" w:rsidRDefault="0009789C" w:rsidP="000D4917">
      <w:pPr>
        <w:spacing w:after="0" w:line="240" w:lineRule="auto"/>
        <w:ind w:left="0"/>
        <w:rPr>
          <w:rFonts w:ascii="Arial" w:eastAsia="Times New Roman" w:hAnsi="Arial" w:cs="Arial"/>
          <w:noProof/>
          <w:color w:val="000000"/>
          <w:sz w:val="20"/>
          <w:szCs w:val="20"/>
        </w:rPr>
      </w:pPr>
    </w:p>
    <w:p w14:paraId="60C0A5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poate da ca exemplu introducerea paielor de la cereale cu rapoarte C/N mari, peste 100. </w:t>
      </w:r>
    </w:p>
    <w:p w14:paraId="59A9C1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 evita o asemenea diminuare, se recomandă să se încorporeze odată cu paiele o cantitate de azot mineral de ordinul a 8-10 kg de N pentru fiecare tonă de paie introdusă. </w:t>
      </w:r>
    </w:p>
    <w:p w14:paraId="607013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nu se procedează în acest fel, există riscul ca în anul respectiv, cultura să sufere de un deficit mai grav sau mai puţin grav de azot. Din punct de vedere al protecţiei apelor împotriva poluării cu nitraţi, imobilizarea N de către microorganisme din sol poate fi considerată benefică. </w:t>
      </w:r>
    </w:p>
    <w:p w14:paraId="4696C5BD" w14:textId="77777777" w:rsidR="0009789C" w:rsidRDefault="0009789C" w:rsidP="000D4917">
      <w:pPr>
        <w:spacing w:after="0" w:line="240" w:lineRule="auto"/>
        <w:ind w:left="0"/>
        <w:rPr>
          <w:rFonts w:ascii="Arial" w:eastAsia="Times New Roman" w:hAnsi="Arial" w:cs="Arial"/>
          <w:noProof/>
          <w:color w:val="000000"/>
          <w:sz w:val="20"/>
          <w:lang w:val="ro-RO"/>
        </w:rPr>
      </w:pPr>
    </w:p>
    <w:p w14:paraId="212CC77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de azot sub formă de gaze în atmosferă (N</w:t>
      </w:r>
      <w:r>
        <w:rPr>
          <w:rFonts w:ascii="Arial" w:eastAsia="Times New Roman" w:hAnsi="Arial" w:cs="Arial"/>
          <w:noProof/>
          <w:color w:val="000000"/>
          <w:sz w:val="20"/>
          <w:szCs w:val="20"/>
          <w:vertAlign w:val="subscript"/>
          <w:lang w:val="ro-RO"/>
        </w:rPr>
        <w:t>g</w:t>
      </w:r>
      <w:r>
        <w:rPr>
          <w:rFonts w:ascii="Arial" w:eastAsia="Times New Roman" w:hAnsi="Arial" w:cs="Arial"/>
          <w:noProof/>
          <w:color w:val="000000"/>
          <w:sz w:val="20"/>
          <w:szCs w:val="20"/>
          <w:lang w:val="ro-RO"/>
        </w:rPr>
        <w:t xml:space="preserve">) </w:t>
      </w:r>
    </w:p>
    <w:p w14:paraId="4DECF7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pierderi se pot produce prin diferite mecanisme, în special prin denitrificare şi prin volatilizarea amoniacului la suprafaţa solurilor alcaline. </w:t>
      </w:r>
    </w:p>
    <w:p w14:paraId="16F1D9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că într-un sol normal se poate denitrifica 10-15 % de azot nitric din cel produs anual prin mineralizarea materiei organice din sol şi din cel încorporat sub formă de îngrăşăminte chimice. Aceste pierderi pot fi mai mari în soluri cu drenaj defectuos, unde frecvenţa şi intensitatea fenomenului sunt mai mari. </w:t>
      </w:r>
    </w:p>
    <w:p w14:paraId="573E9A1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8715E4A" w14:textId="77777777" w:rsidTr="00365570">
        <w:trPr>
          <w:trHeight w:val="15"/>
          <w:jc w:val="center"/>
        </w:trPr>
        <w:tc>
          <w:tcPr>
            <w:tcW w:w="0" w:type="auto"/>
            <w:tcMar>
              <w:top w:w="0" w:type="dxa"/>
              <w:left w:w="0" w:type="dxa"/>
              <w:bottom w:w="0" w:type="dxa"/>
              <w:right w:w="0" w:type="dxa"/>
            </w:tcMar>
            <w:vAlign w:val="center"/>
            <w:hideMark/>
          </w:tcPr>
          <w:p w14:paraId="17A9684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912270F" w14:textId="77777777" w:rsidR="00365570" w:rsidRDefault="00365570" w:rsidP="000D4917">
            <w:pPr>
              <w:spacing w:after="0" w:line="240" w:lineRule="auto"/>
            </w:pPr>
          </w:p>
        </w:tc>
      </w:tr>
      <w:tr w:rsidR="00365570" w14:paraId="572C1768" w14:textId="77777777" w:rsidTr="00365570">
        <w:trPr>
          <w:trHeight w:val="570"/>
          <w:jc w:val="center"/>
        </w:trPr>
        <w:tc>
          <w:tcPr>
            <w:tcW w:w="0" w:type="auto"/>
            <w:tcMar>
              <w:top w:w="0" w:type="dxa"/>
              <w:left w:w="0" w:type="dxa"/>
              <w:bottom w:w="0" w:type="dxa"/>
              <w:right w:w="0" w:type="dxa"/>
            </w:tcMar>
            <w:vAlign w:val="center"/>
            <w:hideMark/>
          </w:tcPr>
          <w:p w14:paraId="203B0FA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4D5550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Aceste pierderi prin volatilizare pot atinge 50% în cazul îngrăşămintelor cu azot amoniacal sau ureic, când sunt aplicate superficial pe soluri alcaline, pe o vreme cu vânt şi temperatură ridicată.</w:t>
            </w:r>
          </w:p>
        </w:tc>
      </w:tr>
    </w:tbl>
    <w:p w14:paraId="518AC22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347360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Pierderi prin spălare cu scurgerile de suprafaţă şi cu apele de percolare (N</w:t>
      </w:r>
      <w:r>
        <w:rPr>
          <w:rFonts w:ascii="Arial" w:eastAsia="Times New Roman" w:hAnsi="Arial" w:cs="Arial"/>
          <w:noProof/>
          <w:color w:val="000000"/>
          <w:sz w:val="20"/>
          <w:szCs w:val="20"/>
          <w:vertAlign w:val="subscript"/>
          <w:lang w:val="ro-RO"/>
        </w:rPr>
        <w:t>l</w:t>
      </w:r>
      <w:r>
        <w:rPr>
          <w:rFonts w:ascii="Arial" w:eastAsia="Times New Roman" w:hAnsi="Arial" w:cs="Arial"/>
          <w:noProof/>
          <w:color w:val="000000"/>
          <w:sz w:val="20"/>
          <w:szCs w:val="20"/>
          <w:lang w:val="ro-RO"/>
        </w:rPr>
        <w:t xml:space="preserve">) </w:t>
      </w:r>
    </w:p>
    <w:p w14:paraId="6DF149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Pierderile de azot sub formă de nitraţi, cu scurgerile de suprafaţă şi cu apele de percolare, sunt principalul agent de poluare difuză a mediului acvatic, provenit din activităţi agricole. </w:t>
      </w:r>
    </w:p>
    <w:p w14:paraId="5C8D01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de pierderi pot fi de ordinul mai multor kg de N/ha/an, în funcţie de numeroşi factori care controlează nivelul de nitraţi prezenţi în sol şi intensitatea fenomenelor de scurgere şi levigare. Acest nivel variază cu cantitatea, tipul de îngrăşământ, epoca şi tehnica de aplicare a îngrăşămintelor cu N, cu cantitatea de azot nitric rezultat în urma mineralizării materiei organice din sol şi a altor reziduuri organice încorporate în sol precum şi cu cantitatea de azot intrată în sol pe alte căi. </w:t>
      </w:r>
    </w:p>
    <w:p w14:paraId="288AA2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Mineralizarea materiei organice şi fenomenele de spălare a nitraţilor sunt puternic influenţate de modul de folosinţă a solului şi de tehnologiile de cultură. </w:t>
      </w:r>
    </w:p>
    <w:p w14:paraId="6997A5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Atât din punct de vedere economic cât şi din punct de vedere al protejării calităţii mediului se impune să se reducă la maxim aceste pierderi, ceeea ce este posibil prin adoptarea şi practicarea practicilor agricole corecte. </w:t>
      </w:r>
    </w:p>
    <w:p w14:paraId="79BA9A35" w14:textId="77777777" w:rsidR="0009789C" w:rsidRDefault="0009789C" w:rsidP="000D4917">
      <w:pPr>
        <w:spacing w:after="0" w:line="240" w:lineRule="auto"/>
        <w:ind w:left="0"/>
        <w:rPr>
          <w:rFonts w:ascii="Arial" w:eastAsia="Times New Roman" w:hAnsi="Arial" w:cs="Arial"/>
          <w:b/>
          <w:bCs/>
          <w:noProof/>
          <w:color w:val="000000"/>
          <w:sz w:val="20"/>
          <w:lang w:val="ro-RO"/>
        </w:rPr>
      </w:pPr>
      <w:bookmarkStart w:id="49" w:name="tree#680"/>
      <w:bookmarkEnd w:id="49"/>
    </w:p>
    <w:p w14:paraId="06BAD95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7.2</w:t>
      </w:r>
      <w:r>
        <w:rPr>
          <w:rFonts w:ascii="Arial" w:eastAsia="Times New Roman" w:hAnsi="Arial" w:cs="Arial"/>
          <w:noProof/>
          <w:color w:val="000000"/>
          <w:sz w:val="20"/>
          <w:szCs w:val="20"/>
          <w:lang w:val="ro-RO"/>
        </w:rPr>
        <w:t xml:space="preserve"> Mod de calcul privind aportul de azot din surse organice </w:t>
      </w:r>
    </w:p>
    <w:p w14:paraId="4930C2A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2BA817A" w14:textId="77777777" w:rsidTr="00365570">
        <w:trPr>
          <w:trHeight w:val="15"/>
          <w:jc w:val="center"/>
        </w:trPr>
        <w:tc>
          <w:tcPr>
            <w:tcW w:w="0" w:type="auto"/>
            <w:tcMar>
              <w:top w:w="0" w:type="dxa"/>
              <w:left w:w="0" w:type="dxa"/>
              <w:bottom w:w="0" w:type="dxa"/>
              <w:right w:w="0" w:type="dxa"/>
            </w:tcMar>
            <w:vAlign w:val="center"/>
            <w:hideMark/>
          </w:tcPr>
          <w:p w14:paraId="6EA7AD7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1B7C983" w14:textId="77777777" w:rsidR="00365570" w:rsidRDefault="00365570" w:rsidP="000D4917">
            <w:pPr>
              <w:spacing w:after="0" w:line="240" w:lineRule="auto"/>
            </w:pPr>
          </w:p>
        </w:tc>
      </w:tr>
      <w:tr w:rsidR="00365570" w14:paraId="78FE10A9" w14:textId="77777777" w:rsidTr="00365570">
        <w:trPr>
          <w:trHeight w:val="570"/>
          <w:jc w:val="center"/>
        </w:trPr>
        <w:tc>
          <w:tcPr>
            <w:tcW w:w="0" w:type="auto"/>
            <w:tcMar>
              <w:top w:w="0" w:type="dxa"/>
              <w:left w:w="0" w:type="dxa"/>
              <w:bottom w:w="0" w:type="dxa"/>
              <w:right w:w="0" w:type="dxa"/>
            </w:tcMar>
            <w:vAlign w:val="center"/>
            <w:hideMark/>
          </w:tcPr>
          <w:p w14:paraId="78060BD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B0063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realizarea unui plan de fertilizare corect, la nivelul unei exploataţii agricole în care se utilizează îngrăşăminte organice provenite de la animale este deosebit de importantă evaluarea cantităţii de nutrienţi din gunoiul de grajd produs la nivelul fermei.</w:t>
            </w:r>
          </w:p>
        </w:tc>
      </w:tr>
    </w:tbl>
    <w:p w14:paraId="45D2118A" w14:textId="77777777" w:rsidR="0009789C" w:rsidRDefault="0009789C" w:rsidP="000D4917">
      <w:pPr>
        <w:spacing w:after="0" w:line="240" w:lineRule="auto"/>
        <w:ind w:left="0"/>
        <w:rPr>
          <w:rFonts w:ascii="Arial" w:eastAsia="Times New Roman" w:hAnsi="Arial" w:cs="Arial"/>
          <w:noProof/>
          <w:color w:val="000000"/>
          <w:sz w:val="20"/>
          <w:szCs w:val="20"/>
        </w:rPr>
      </w:pPr>
    </w:p>
    <w:p w14:paraId="26F7B5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nutrienţi din gunoiul de grajd produs într-o exploataţie agricolă depinde de numeroşi factori, printre care numărul, specia şi structura animalelor, sistemele de hrănire şi furajare, sistemul de stocare şi gestiune a gunoiului de grajd, volumul de apă uzată produs în exploataţie, cantitatea de apă de precipitaţii care pătrunde în facilităţile de depozitare a gunoiului, cantitatea de paie utilizate pentru aşternutul animalelor, etc. </w:t>
      </w:r>
    </w:p>
    <w:p w14:paraId="07FD8519" w14:textId="77777777" w:rsidR="0009789C" w:rsidRDefault="0009789C" w:rsidP="000D4917">
      <w:pPr>
        <w:spacing w:after="0" w:line="240" w:lineRule="auto"/>
        <w:ind w:left="0"/>
        <w:rPr>
          <w:rFonts w:ascii="Arial" w:eastAsia="Times New Roman" w:hAnsi="Arial" w:cs="Arial"/>
          <w:noProof/>
          <w:color w:val="000000"/>
          <w:sz w:val="20"/>
          <w:lang w:val="ro-RO"/>
        </w:rPr>
      </w:pPr>
    </w:p>
    <w:p w14:paraId="23E7C88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măsurarea conţinutului de nutrienţi din gunoiul de grajd produs în fermă care urmează a fi aplicat pe terenurile agricole. În cazul în care nu se efectuează măsurători ale conţinutului de nutrienţi din gunoiul din fermă, valorile acestora pot fi evaluate pe baza unor coeficienţi medii stabiliţi prin metodologii bazate pe generalizarea datelor experimentale obţinute în condiţii controlate. </w:t>
      </w:r>
    </w:p>
    <w:p w14:paraId="0E03CE17" w14:textId="77777777" w:rsidR="0009789C" w:rsidRDefault="0009789C" w:rsidP="000D4917">
      <w:pPr>
        <w:spacing w:after="0" w:line="240" w:lineRule="auto"/>
        <w:ind w:left="0"/>
        <w:rPr>
          <w:rFonts w:ascii="Arial" w:eastAsia="Times New Roman" w:hAnsi="Arial" w:cs="Arial"/>
          <w:noProof/>
          <w:color w:val="000000"/>
          <w:sz w:val="20"/>
          <w:lang w:val="ro-RO"/>
        </w:rPr>
      </w:pPr>
    </w:p>
    <w:p w14:paraId="4305F7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Metodologia utilizată pentru obţinerea conţinutului de nutrienţi din gunoiul de grajd este bazată pe adaptarea la condiţiile din România (climă, sisteme de creştere a animalelor, sisteme de stocare a gunoiului de grajd) a metodelor propuse în Ghidul IPCC (International Panel of Climate Change) pentru evaluarea emisiei de gaze cu efect de seră din activităţile de creştere a animalelor diferenţiate pentru fiecare categorie de animale şi sistem de creştere conform criteriilor prezentate în capitolul 6.1. </w:t>
      </w:r>
    </w:p>
    <w:p w14:paraId="570572C6" w14:textId="77777777" w:rsidR="0009789C" w:rsidRDefault="0009789C" w:rsidP="000D4917">
      <w:pPr>
        <w:spacing w:after="0" w:line="240" w:lineRule="auto"/>
        <w:ind w:left="0"/>
        <w:rPr>
          <w:rFonts w:ascii="Arial" w:eastAsia="Times New Roman" w:hAnsi="Arial" w:cs="Arial"/>
          <w:noProof/>
          <w:color w:val="000000"/>
          <w:sz w:val="20"/>
          <w:lang w:val="ro-RO"/>
        </w:rPr>
      </w:pPr>
    </w:p>
    <w:p w14:paraId="071105C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7.2. sunt prezentate pentru speciile de animale diferenţiate pe sisteme de creştere valorile cantităţii de azot excretate într-o zi (coloana 4) şi valorile cantităţii de azot excretate într-un an (coloana 5) de un animal având greutatea standard (coloana 2) şi care are un număr de zile de creştere (coloana 3) specific speciei şi sistemului de creştere. </w:t>
      </w:r>
    </w:p>
    <w:p w14:paraId="33184438" w14:textId="77777777" w:rsidR="0009789C" w:rsidRDefault="0009789C" w:rsidP="000D4917">
      <w:pPr>
        <w:spacing w:after="0" w:line="240" w:lineRule="auto"/>
        <w:ind w:left="0"/>
        <w:rPr>
          <w:rFonts w:ascii="Arial" w:eastAsia="Times New Roman" w:hAnsi="Arial" w:cs="Arial"/>
          <w:noProof/>
          <w:color w:val="000000"/>
          <w:sz w:val="20"/>
          <w:szCs w:val="20"/>
          <w:lang w:val="ro-RO"/>
        </w:rPr>
      </w:pPr>
    </w:p>
    <w:p w14:paraId="44FDDB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7.2. Greutatea standard, numărul de zile de creştere, cantitatea totală de azot excretată de un animal în decursul unui an, corespunzătoare diferitelor specii de animale şi sisteme de creştere</w:t>
      </w:r>
    </w:p>
    <w:p w14:paraId="59D6EE0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185" w:type="dxa"/>
        <w:jc w:val="center"/>
        <w:tblLook w:val="04A0" w:firstRow="1" w:lastRow="0" w:firstColumn="1" w:lastColumn="0" w:noHBand="0" w:noVBand="1"/>
      </w:tblPr>
      <w:tblGrid>
        <w:gridCol w:w="11"/>
        <w:gridCol w:w="2032"/>
        <w:gridCol w:w="1126"/>
        <w:gridCol w:w="970"/>
        <w:gridCol w:w="1491"/>
        <w:gridCol w:w="1555"/>
        <w:tblGridChange w:id="50">
          <w:tblGrid>
            <w:gridCol w:w="11"/>
            <w:gridCol w:w="2032"/>
            <w:gridCol w:w="1126"/>
            <w:gridCol w:w="970"/>
            <w:gridCol w:w="1491"/>
            <w:gridCol w:w="1555"/>
          </w:tblGrid>
        </w:tblGridChange>
      </w:tblGrid>
      <w:tr w:rsidR="00975A38" w14:paraId="0E6A29A6" w14:textId="77777777" w:rsidTr="00975A38">
        <w:trPr>
          <w:trHeight w:val="2025"/>
          <w:jc w:val="center"/>
        </w:trPr>
        <w:tc>
          <w:tcPr>
            <w:tcW w:w="0" w:type="auto"/>
            <w:tcMar>
              <w:top w:w="0" w:type="dxa"/>
              <w:left w:w="0" w:type="dxa"/>
              <w:bottom w:w="0" w:type="dxa"/>
              <w:right w:w="0" w:type="dxa"/>
            </w:tcMar>
            <w:vAlign w:val="center"/>
            <w:hideMark/>
          </w:tcPr>
          <w:p w14:paraId="2577A804" w14:textId="77777777" w:rsidR="00365570" w:rsidRDefault="00365570"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570E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Specia de animale / Sistem de creştere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782F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Greutatea tipică a animalelor (kg)</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D23B0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 de zile de creştere (zile)</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2F8F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excretată pe zi kgN zi</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 xml:space="preserve"> (1000 kg animal)</w:t>
            </w:r>
            <w:r>
              <w:rPr>
                <w:rFonts w:ascii="Arial" w:eastAsia="Times New Roman" w:hAnsi="Arial" w:cs="Arial"/>
                <w:noProof/>
                <w:color w:val="000000"/>
                <w:sz w:val="20"/>
                <w:szCs w:val="20"/>
                <w:vertAlign w:val="superscript"/>
                <w:lang w:val="ro-RO"/>
              </w:rPr>
              <w:t>-1</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AA9D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totală de azot excretată de un animal în timpul perioadei de creştere dintr-un an (kgN an</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w:t>
            </w:r>
          </w:p>
        </w:tc>
      </w:tr>
      <w:tr w:rsidR="00975A38" w14:paraId="737A6BDF" w14:textId="77777777" w:rsidTr="00975A38">
        <w:trPr>
          <w:trHeight w:val="345"/>
          <w:jc w:val="center"/>
        </w:trPr>
        <w:tc>
          <w:tcPr>
            <w:tcW w:w="0" w:type="auto"/>
            <w:tcMar>
              <w:top w:w="0" w:type="dxa"/>
              <w:left w:w="0" w:type="dxa"/>
              <w:bottom w:w="0" w:type="dxa"/>
              <w:right w:w="0" w:type="dxa"/>
            </w:tcMar>
            <w:vAlign w:val="center"/>
            <w:hideMark/>
          </w:tcPr>
          <w:p w14:paraId="19CC8479" w14:textId="77777777" w:rsidR="00365570" w:rsidRDefault="00365570"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2CE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AB90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E0B7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DE9F8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9B6B9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r>
      <w:tr w:rsidR="00975A38" w14:paraId="1A627D14" w14:textId="77777777" w:rsidTr="00975A38">
        <w:trPr>
          <w:trHeight w:val="555"/>
          <w:jc w:val="center"/>
        </w:trPr>
        <w:tc>
          <w:tcPr>
            <w:tcW w:w="0" w:type="auto"/>
            <w:tcMar>
              <w:top w:w="0" w:type="dxa"/>
              <w:left w:w="0" w:type="dxa"/>
              <w:bottom w:w="0" w:type="dxa"/>
              <w:right w:w="0" w:type="dxa"/>
            </w:tcMar>
            <w:vAlign w:val="center"/>
            <w:hideMark/>
          </w:tcPr>
          <w:p w14:paraId="3A892DD1"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AF82A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34A87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A30E9D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872DC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0.48</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F3006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87.6</w:t>
            </w:r>
          </w:p>
        </w:tc>
      </w:tr>
      <w:tr w:rsidR="00975A38" w14:paraId="60212E90" w14:textId="77777777" w:rsidTr="00975A38">
        <w:trPr>
          <w:trHeight w:val="345"/>
          <w:jc w:val="center"/>
        </w:trPr>
        <w:tc>
          <w:tcPr>
            <w:tcW w:w="0" w:type="auto"/>
            <w:tcMar>
              <w:top w:w="0" w:type="dxa"/>
              <w:left w:w="0" w:type="dxa"/>
              <w:bottom w:w="0" w:type="dxa"/>
              <w:right w:w="0" w:type="dxa"/>
            </w:tcMar>
            <w:vAlign w:val="center"/>
            <w:hideMark/>
          </w:tcPr>
          <w:p w14:paraId="4F653B1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97A3A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6D815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082B2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6BEEE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B9D4A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73.0</w:t>
            </w:r>
          </w:p>
        </w:tc>
      </w:tr>
      <w:tr w:rsidR="00975A38" w14:paraId="491116F3" w14:textId="77777777" w:rsidTr="00975A38">
        <w:trPr>
          <w:trHeight w:val="555"/>
          <w:jc w:val="center"/>
        </w:trPr>
        <w:tc>
          <w:tcPr>
            <w:tcW w:w="0" w:type="auto"/>
            <w:tcMar>
              <w:top w:w="0" w:type="dxa"/>
              <w:left w:w="0" w:type="dxa"/>
              <w:bottom w:w="0" w:type="dxa"/>
              <w:right w:w="0" w:type="dxa"/>
            </w:tcMar>
            <w:vAlign w:val="center"/>
            <w:hideMark/>
          </w:tcPr>
          <w:p w14:paraId="74044737"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2D015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pentru lapte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984F7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2DC6F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D38100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CB01C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63.9</w:t>
            </w:r>
          </w:p>
        </w:tc>
      </w:tr>
      <w:tr w:rsidR="00975A38" w14:paraId="2591D34B" w14:textId="77777777" w:rsidTr="00975A38">
        <w:trPr>
          <w:trHeight w:val="345"/>
          <w:jc w:val="center"/>
        </w:trPr>
        <w:tc>
          <w:tcPr>
            <w:tcW w:w="0" w:type="auto"/>
            <w:tcMar>
              <w:top w:w="0" w:type="dxa"/>
              <w:left w:w="0" w:type="dxa"/>
              <w:bottom w:w="0" w:type="dxa"/>
              <w:right w:w="0" w:type="dxa"/>
            </w:tcMar>
            <w:vAlign w:val="center"/>
            <w:hideMark/>
          </w:tcPr>
          <w:p w14:paraId="2FAA3D53"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FF52D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Bivoliţe pentru lapte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1A236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CDE93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78839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5C78C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58.4</w:t>
            </w:r>
          </w:p>
        </w:tc>
      </w:tr>
      <w:tr w:rsidR="00975A38" w14:paraId="7DD69C06" w14:textId="77777777" w:rsidTr="00975A38">
        <w:trPr>
          <w:trHeight w:val="345"/>
          <w:jc w:val="center"/>
        </w:trPr>
        <w:tc>
          <w:tcPr>
            <w:tcW w:w="0" w:type="auto"/>
            <w:tcMar>
              <w:top w:w="0" w:type="dxa"/>
              <w:left w:w="0" w:type="dxa"/>
              <w:bottom w:w="0" w:type="dxa"/>
              <w:right w:w="0" w:type="dxa"/>
            </w:tcMar>
            <w:vAlign w:val="center"/>
            <w:hideMark/>
          </w:tcPr>
          <w:p w14:paraId="6663A0D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1F161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Juninci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9FB8C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080F2F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F53EC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0.47</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7529E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60.0</w:t>
            </w:r>
          </w:p>
        </w:tc>
      </w:tr>
      <w:tr w:rsidR="00975A38" w14:paraId="09A68D77" w14:textId="77777777" w:rsidTr="00975A38">
        <w:trPr>
          <w:trHeight w:val="345"/>
          <w:jc w:val="center"/>
        </w:trPr>
        <w:tc>
          <w:tcPr>
            <w:tcW w:w="0" w:type="auto"/>
            <w:tcMar>
              <w:top w:w="0" w:type="dxa"/>
              <w:left w:w="0" w:type="dxa"/>
              <w:bottom w:w="0" w:type="dxa"/>
              <w:right w:w="0" w:type="dxa"/>
            </w:tcMar>
            <w:vAlign w:val="center"/>
            <w:hideMark/>
          </w:tcPr>
          <w:p w14:paraId="2D2C8918"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941B6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peste 2 ani - masculi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EB6B3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7E384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413D3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0D6C09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63.9</w:t>
            </w:r>
          </w:p>
        </w:tc>
      </w:tr>
      <w:tr w:rsidR="00975A38" w14:paraId="353335CB" w14:textId="77777777" w:rsidTr="00975A38">
        <w:trPr>
          <w:trHeight w:val="345"/>
          <w:jc w:val="center"/>
        </w:trPr>
        <w:tc>
          <w:tcPr>
            <w:tcW w:w="0" w:type="auto"/>
            <w:tcMar>
              <w:top w:w="0" w:type="dxa"/>
              <w:left w:w="0" w:type="dxa"/>
              <w:bottom w:w="0" w:type="dxa"/>
              <w:right w:w="0" w:type="dxa"/>
            </w:tcMar>
            <w:vAlign w:val="center"/>
            <w:hideMark/>
          </w:tcPr>
          <w:p w14:paraId="558DBB56"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58B96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1-2 ani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CE1C4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1FCAE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B7C41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EAFE8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60.2</w:t>
            </w:r>
          </w:p>
        </w:tc>
      </w:tr>
      <w:tr w:rsidR="00975A38" w14:paraId="0FE30329" w14:textId="77777777" w:rsidTr="00975A38">
        <w:trPr>
          <w:trHeight w:val="345"/>
          <w:jc w:val="center"/>
        </w:trPr>
        <w:tc>
          <w:tcPr>
            <w:tcW w:w="0" w:type="auto"/>
            <w:tcMar>
              <w:top w:w="0" w:type="dxa"/>
              <w:left w:w="0" w:type="dxa"/>
              <w:bottom w:w="0" w:type="dxa"/>
              <w:right w:w="0" w:type="dxa"/>
            </w:tcMar>
            <w:vAlign w:val="center"/>
            <w:hideMark/>
          </w:tcPr>
          <w:p w14:paraId="08A381CB"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7027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sub 1 an</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E57DA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11FF8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E85B18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0.384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F8FBD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19.2</w:t>
            </w:r>
          </w:p>
        </w:tc>
      </w:tr>
      <w:tr w:rsidR="00975A38" w14:paraId="334107F1" w14:textId="77777777" w:rsidTr="00975A38">
        <w:trPr>
          <w:trHeight w:val="345"/>
          <w:jc w:val="center"/>
        </w:trPr>
        <w:tc>
          <w:tcPr>
            <w:tcW w:w="0" w:type="auto"/>
            <w:tcMar>
              <w:top w:w="0" w:type="dxa"/>
              <w:left w:w="0" w:type="dxa"/>
              <w:bottom w:w="0" w:type="dxa"/>
              <w:right w:w="0" w:type="dxa"/>
            </w:tcMar>
            <w:vAlign w:val="center"/>
            <w:hideMark/>
          </w:tcPr>
          <w:p w14:paraId="12FD066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EA597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sub 20 kg</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779DE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F14EB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653A8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83903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2.5</w:t>
            </w:r>
          </w:p>
        </w:tc>
      </w:tr>
      <w:tr w:rsidR="00975A38" w14:paraId="0F1D004F" w14:textId="77777777" w:rsidTr="00975A38">
        <w:trPr>
          <w:trHeight w:val="555"/>
          <w:jc w:val="center"/>
        </w:trPr>
        <w:tc>
          <w:tcPr>
            <w:tcW w:w="0" w:type="auto"/>
            <w:tcMar>
              <w:top w:w="0" w:type="dxa"/>
              <w:left w:w="0" w:type="dxa"/>
              <w:bottom w:w="0" w:type="dxa"/>
              <w:right w:w="0" w:type="dxa"/>
            </w:tcMar>
            <w:vAlign w:val="center"/>
            <w:hideMark/>
          </w:tcPr>
          <w:p w14:paraId="60DA8097"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840B1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AAD40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9462B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9ACD7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0.9625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9C9D5D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w:t>
            </w:r>
          </w:p>
        </w:tc>
      </w:tr>
      <w:tr w:rsidR="00975A38" w14:paraId="50964535" w14:textId="77777777" w:rsidTr="00975A38">
        <w:trPr>
          <w:trHeight w:val="345"/>
          <w:jc w:val="center"/>
        </w:trPr>
        <w:tc>
          <w:tcPr>
            <w:tcW w:w="0" w:type="auto"/>
            <w:tcMar>
              <w:top w:w="0" w:type="dxa"/>
              <w:left w:w="0" w:type="dxa"/>
              <w:bottom w:w="0" w:type="dxa"/>
              <w:right w:w="0" w:type="dxa"/>
            </w:tcMar>
            <w:vAlign w:val="center"/>
            <w:hideMark/>
          </w:tcPr>
          <w:p w14:paraId="66A1857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899A2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2EC341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9759B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59383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0.9275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CD8C9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1.9</w:t>
            </w:r>
          </w:p>
        </w:tc>
      </w:tr>
      <w:tr w:rsidR="00975A38" w14:paraId="3DE22092" w14:textId="77777777" w:rsidTr="00975A38">
        <w:trPr>
          <w:trHeight w:val="555"/>
          <w:jc w:val="center"/>
        </w:trPr>
        <w:tc>
          <w:tcPr>
            <w:tcW w:w="0" w:type="auto"/>
            <w:tcMar>
              <w:top w:w="0" w:type="dxa"/>
              <w:left w:w="0" w:type="dxa"/>
              <w:bottom w:w="0" w:type="dxa"/>
              <w:right w:w="0" w:type="dxa"/>
            </w:tcMar>
            <w:vAlign w:val="center"/>
            <w:hideMark/>
          </w:tcPr>
          <w:p w14:paraId="2FE9D46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8543B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Porcine 20-50 kg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8378F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C5032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17FF5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0.8925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AC4BB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w:t>
            </w:r>
          </w:p>
        </w:tc>
      </w:tr>
      <w:tr w:rsidR="00975A38" w14:paraId="577403CD" w14:textId="77777777" w:rsidTr="00975A38">
        <w:trPr>
          <w:trHeight w:val="555"/>
          <w:jc w:val="center"/>
        </w:trPr>
        <w:tc>
          <w:tcPr>
            <w:tcW w:w="0" w:type="auto"/>
            <w:tcMar>
              <w:top w:w="0" w:type="dxa"/>
              <w:left w:w="0" w:type="dxa"/>
              <w:bottom w:w="0" w:type="dxa"/>
              <w:right w:w="0" w:type="dxa"/>
            </w:tcMar>
            <w:vAlign w:val="center"/>
            <w:hideMark/>
          </w:tcPr>
          <w:p w14:paraId="2708608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6AD1B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şi scrofiţe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FC0A5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25493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76201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B8ED4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29.4</w:t>
            </w:r>
          </w:p>
        </w:tc>
      </w:tr>
      <w:tr w:rsidR="00975A38" w14:paraId="1133FCEE" w14:textId="77777777" w:rsidTr="00975A38">
        <w:trPr>
          <w:trHeight w:val="555"/>
          <w:jc w:val="center"/>
        </w:trPr>
        <w:tc>
          <w:tcPr>
            <w:tcW w:w="0" w:type="auto"/>
            <w:tcMar>
              <w:top w:w="0" w:type="dxa"/>
              <w:left w:w="0" w:type="dxa"/>
              <w:bottom w:w="0" w:type="dxa"/>
              <w:right w:w="0" w:type="dxa"/>
            </w:tcMar>
            <w:vAlign w:val="center"/>
            <w:hideMark/>
          </w:tcPr>
          <w:p w14:paraId="18C2BA19"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A16C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si scrofiţe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F8343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F7379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1C372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7BCB5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28.1</w:t>
            </w:r>
          </w:p>
        </w:tc>
      </w:tr>
      <w:tr w:rsidR="00975A38" w14:paraId="40490BEE" w14:textId="77777777" w:rsidTr="00975A38">
        <w:trPr>
          <w:trHeight w:val="555"/>
          <w:jc w:val="center"/>
        </w:trPr>
        <w:tc>
          <w:tcPr>
            <w:tcW w:w="0" w:type="auto"/>
            <w:tcMar>
              <w:top w:w="0" w:type="dxa"/>
              <w:left w:w="0" w:type="dxa"/>
              <w:bottom w:w="0" w:type="dxa"/>
              <w:right w:w="0" w:type="dxa"/>
            </w:tcMar>
            <w:vAlign w:val="center"/>
            <w:hideMark/>
          </w:tcPr>
          <w:p w14:paraId="127AFEEB"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9249A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şi scrofiţe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203BB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9F060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0B86AF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0.42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EBF5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26.8</w:t>
            </w:r>
          </w:p>
        </w:tc>
      </w:tr>
      <w:tr w:rsidR="00975A38" w14:paraId="40CB462E" w14:textId="77777777" w:rsidTr="00975A38">
        <w:trPr>
          <w:trHeight w:val="555"/>
          <w:jc w:val="center"/>
        </w:trPr>
        <w:tc>
          <w:tcPr>
            <w:tcW w:w="0" w:type="auto"/>
            <w:tcMar>
              <w:top w:w="0" w:type="dxa"/>
              <w:left w:w="0" w:type="dxa"/>
              <w:bottom w:w="0" w:type="dxa"/>
              <w:right w:w="0" w:type="dxa"/>
            </w:tcMar>
            <w:vAlign w:val="center"/>
            <w:hideMark/>
          </w:tcPr>
          <w:p w14:paraId="4D5B9090"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C5BBC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C0B3F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C567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3363D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8B51B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4.6</w:t>
            </w:r>
          </w:p>
        </w:tc>
      </w:tr>
      <w:tr w:rsidR="00975A38" w14:paraId="32EB226B" w14:textId="77777777" w:rsidTr="00975A38">
        <w:trPr>
          <w:trHeight w:val="345"/>
          <w:jc w:val="center"/>
        </w:trPr>
        <w:tc>
          <w:tcPr>
            <w:tcW w:w="0" w:type="auto"/>
            <w:tcMar>
              <w:top w:w="0" w:type="dxa"/>
              <w:left w:w="0" w:type="dxa"/>
              <w:bottom w:w="0" w:type="dxa"/>
              <w:right w:w="0" w:type="dxa"/>
            </w:tcMar>
            <w:vAlign w:val="center"/>
            <w:hideMark/>
          </w:tcPr>
          <w:p w14:paraId="515024FB"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A79BF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16D99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A79DE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60708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0.53</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CA59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4.5</w:t>
            </w:r>
          </w:p>
        </w:tc>
      </w:tr>
      <w:tr w:rsidR="00975A38" w14:paraId="4104AF53" w14:textId="77777777" w:rsidTr="00975A38">
        <w:trPr>
          <w:trHeight w:val="555"/>
          <w:jc w:val="center"/>
        </w:trPr>
        <w:tc>
          <w:tcPr>
            <w:tcW w:w="0" w:type="auto"/>
            <w:tcMar>
              <w:top w:w="0" w:type="dxa"/>
              <w:left w:w="0" w:type="dxa"/>
              <w:bottom w:w="0" w:type="dxa"/>
              <w:right w:w="0" w:type="dxa"/>
            </w:tcMar>
            <w:vAlign w:val="center"/>
            <w:hideMark/>
          </w:tcPr>
          <w:p w14:paraId="01941EBE"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6C178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Porci la îngrăşat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FCF218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70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845558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EFD1D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0.51</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951C52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4.3</w:t>
            </w:r>
          </w:p>
        </w:tc>
      </w:tr>
      <w:tr w:rsidR="00975A38" w14:paraId="459D99DF" w14:textId="77777777" w:rsidTr="00975A38">
        <w:trPr>
          <w:trHeight w:val="345"/>
          <w:jc w:val="center"/>
        </w:trPr>
        <w:tc>
          <w:tcPr>
            <w:tcW w:w="0" w:type="auto"/>
            <w:tcMar>
              <w:top w:w="0" w:type="dxa"/>
              <w:left w:w="0" w:type="dxa"/>
              <w:bottom w:w="0" w:type="dxa"/>
              <w:right w:w="0" w:type="dxa"/>
            </w:tcMar>
            <w:vAlign w:val="center"/>
            <w:hideMark/>
          </w:tcPr>
          <w:p w14:paraId="6BC6D44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CB5CF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B99B2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C8164C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04290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A7636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16.4</w:t>
            </w:r>
          </w:p>
        </w:tc>
      </w:tr>
      <w:tr w:rsidR="00975A38" w14:paraId="278EE023" w14:textId="77777777" w:rsidTr="00975A38">
        <w:trPr>
          <w:trHeight w:val="345"/>
          <w:jc w:val="center"/>
        </w:trPr>
        <w:tc>
          <w:tcPr>
            <w:tcW w:w="0" w:type="auto"/>
            <w:tcMar>
              <w:top w:w="0" w:type="dxa"/>
              <w:left w:w="0" w:type="dxa"/>
              <w:bottom w:w="0" w:type="dxa"/>
              <w:right w:w="0" w:type="dxa"/>
            </w:tcMar>
            <w:vAlign w:val="center"/>
            <w:hideMark/>
          </w:tcPr>
          <w:p w14:paraId="4A24DAF9"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F16FE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Caprine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5FBF6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40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3E7FE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BD953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1.28</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F11C3B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18.7</w:t>
            </w:r>
          </w:p>
        </w:tc>
      </w:tr>
      <w:tr w:rsidR="00975A38" w14:paraId="15DEE2F2" w14:textId="77777777" w:rsidTr="00975A38">
        <w:trPr>
          <w:trHeight w:val="345"/>
          <w:jc w:val="center"/>
        </w:trPr>
        <w:tc>
          <w:tcPr>
            <w:tcW w:w="0" w:type="auto"/>
            <w:tcMar>
              <w:top w:w="0" w:type="dxa"/>
              <w:left w:w="0" w:type="dxa"/>
              <w:bottom w:w="0" w:type="dxa"/>
              <w:right w:w="0" w:type="dxa"/>
            </w:tcMar>
            <w:vAlign w:val="center"/>
            <w:hideMark/>
          </w:tcPr>
          <w:p w14:paraId="2F395437"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608FF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Cabaline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806D6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500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F1940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C8D6A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0.3</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E016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54.8</w:t>
            </w:r>
          </w:p>
        </w:tc>
      </w:tr>
      <w:tr w:rsidR="00975A38" w14:paraId="67208F17" w14:textId="77777777" w:rsidTr="00975A38">
        <w:trPr>
          <w:trHeight w:val="345"/>
          <w:jc w:val="center"/>
        </w:trPr>
        <w:tc>
          <w:tcPr>
            <w:tcW w:w="0" w:type="auto"/>
            <w:tcMar>
              <w:top w:w="0" w:type="dxa"/>
              <w:left w:w="0" w:type="dxa"/>
              <w:bottom w:w="0" w:type="dxa"/>
              <w:right w:w="0" w:type="dxa"/>
            </w:tcMar>
            <w:vAlign w:val="center"/>
            <w:hideMark/>
          </w:tcPr>
          <w:p w14:paraId="22B51B22"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DEAA3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33CE2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796CE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541B4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A8786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0.05</w:t>
            </w:r>
          </w:p>
        </w:tc>
      </w:tr>
      <w:tr w:rsidR="00975A38" w14:paraId="1234E394" w14:textId="77777777" w:rsidTr="00975A38">
        <w:trPr>
          <w:trHeight w:val="345"/>
          <w:jc w:val="center"/>
        </w:trPr>
        <w:tc>
          <w:tcPr>
            <w:tcW w:w="0" w:type="auto"/>
            <w:tcMar>
              <w:top w:w="0" w:type="dxa"/>
              <w:left w:w="0" w:type="dxa"/>
              <w:bottom w:w="0" w:type="dxa"/>
              <w:right w:w="0" w:type="dxa"/>
            </w:tcMar>
            <w:vAlign w:val="center"/>
            <w:hideMark/>
          </w:tcPr>
          <w:p w14:paraId="671E46AF"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8AA5E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0B723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28DBD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90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87256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B350E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0.08</w:t>
            </w:r>
          </w:p>
        </w:tc>
      </w:tr>
      <w:tr w:rsidR="00975A38" w14:paraId="3F646377" w14:textId="77777777" w:rsidTr="00975A38">
        <w:trPr>
          <w:trHeight w:val="345"/>
          <w:jc w:val="center"/>
        </w:trPr>
        <w:tc>
          <w:tcPr>
            <w:tcW w:w="0" w:type="auto"/>
            <w:tcMar>
              <w:top w:w="0" w:type="dxa"/>
              <w:left w:w="0" w:type="dxa"/>
              <w:bottom w:w="0" w:type="dxa"/>
              <w:right w:w="0" w:type="dxa"/>
            </w:tcMar>
            <w:vAlign w:val="center"/>
            <w:hideMark/>
          </w:tcPr>
          <w:p w14:paraId="120B56E5"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11568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carne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31298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1.4</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12C12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8926A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9D7A2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0.10</w:t>
            </w:r>
          </w:p>
        </w:tc>
      </w:tr>
      <w:tr w:rsidR="00975A38" w14:paraId="4963AF9A" w14:textId="77777777" w:rsidTr="00975A38">
        <w:trPr>
          <w:trHeight w:val="345"/>
          <w:jc w:val="center"/>
        </w:trPr>
        <w:tc>
          <w:tcPr>
            <w:tcW w:w="0" w:type="auto"/>
            <w:tcMar>
              <w:top w:w="0" w:type="dxa"/>
              <w:left w:w="0" w:type="dxa"/>
              <w:bottom w:w="0" w:type="dxa"/>
              <w:right w:w="0" w:type="dxa"/>
            </w:tcMar>
            <w:vAlign w:val="center"/>
            <w:hideMark/>
          </w:tcPr>
          <w:p w14:paraId="0948ADA4"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3A2526"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B001F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482E6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2A19A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0.96</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27513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0.63</w:t>
            </w:r>
          </w:p>
        </w:tc>
      </w:tr>
      <w:tr w:rsidR="00975A38" w14:paraId="0C0D93BA" w14:textId="77777777" w:rsidTr="00975A38">
        <w:trPr>
          <w:trHeight w:val="345"/>
          <w:jc w:val="center"/>
        </w:trPr>
        <w:tc>
          <w:tcPr>
            <w:tcW w:w="0" w:type="auto"/>
            <w:tcMar>
              <w:top w:w="0" w:type="dxa"/>
              <w:left w:w="0" w:type="dxa"/>
              <w:bottom w:w="0" w:type="dxa"/>
              <w:right w:w="0" w:type="dxa"/>
            </w:tcMar>
            <w:vAlign w:val="center"/>
            <w:hideMark/>
          </w:tcPr>
          <w:p w14:paraId="1054941E"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C30F5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2FC77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049BD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DB5EF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2D838F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0.62</w:t>
            </w:r>
          </w:p>
        </w:tc>
      </w:tr>
      <w:tr w:rsidR="00975A38" w14:paraId="17034DB9" w14:textId="77777777" w:rsidTr="00975A38">
        <w:trPr>
          <w:trHeight w:val="345"/>
          <w:jc w:val="center"/>
        </w:trPr>
        <w:tc>
          <w:tcPr>
            <w:tcW w:w="0" w:type="auto"/>
            <w:tcMar>
              <w:top w:w="0" w:type="dxa"/>
              <w:left w:w="0" w:type="dxa"/>
              <w:bottom w:w="0" w:type="dxa"/>
              <w:right w:w="0" w:type="dxa"/>
            </w:tcMar>
            <w:vAlign w:val="center"/>
            <w:hideMark/>
          </w:tcPr>
          <w:p w14:paraId="7FE90B0D"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59F2A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Găini ouă -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BFA18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2.2</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A57BBB"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88A927"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CDE62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0.66</w:t>
            </w:r>
          </w:p>
        </w:tc>
      </w:tr>
      <w:tr w:rsidR="00975A38" w14:paraId="0CB79C19" w14:textId="77777777" w:rsidTr="00975A38">
        <w:trPr>
          <w:trHeight w:val="555"/>
          <w:jc w:val="center"/>
        </w:trPr>
        <w:tc>
          <w:tcPr>
            <w:tcW w:w="0" w:type="auto"/>
            <w:tcMar>
              <w:top w:w="0" w:type="dxa"/>
              <w:left w:w="0" w:type="dxa"/>
              <w:bottom w:w="0" w:type="dxa"/>
              <w:right w:w="0" w:type="dxa"/>
            </w:tcMar>
            <w:vAlign w:val="center"/>
            <w:hideMark/>
          </w:tcPr>
          <w:p w14:paraId="74C9723B"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30369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intensiv</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AADF0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39D9F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305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6CBAB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42F4D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0.75</w:t>
            </w:r>
          </w:p>
        </w:tc>
      </w:tr>
      <w:tr w:rsidR="00975A38" w14:paraId="2C75CCB5" w14:textId="77777777" w:rsidTr="00975A38">
        <w:trPr>
          <w:trHeight w:val="555"/>
          <w:jc w:val="center"/>
        </w:trPr>
        <w:tc>
          <w:tcPr>
            <w:tcW w:w="0" w:type="auto"/>
            <w:tcMar>
              <w:top w:w="0" w:type="dxa"/>
              <w:left w:w="0" w:type="dxa"/>
              <w:bottom w:w="0" w:type="dxa"/>
              <w:right w:w="0" w:type="dxa"/>
            </w:tcMar>
            <w:vAlign w:val="center"/>
            <w:hideMark/>
          </w:tcPr>
          <w:p w14:paraId="7AEC235A"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51D5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mediu</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513974D"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2.8</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A0591C"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275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8775D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C09DE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0.63</w:t>
            </w:r>
          </w:p>
        </w:tc>
      </w:tr>
      <w:tr w:rsidR="00975A38" w14:paraId="74864F07" w14:textId="77777777" w:rsidTr="00975A38">
        <w:trPr>
          <w:trHeight w:val="555"/>
          <w:jc w:val="center"/>
        </w:trPr>
        <w:tc>
          <w:tcPr>
            <w:tcW w:w="0" w:type="auto"/>
            <w:tcMar>
              <w:top w:w="0" w:type="dxa"/>
              <w:left w:w="0" w:type="dxa"/>
              <w:bottom w:w="0" w:type="dxa"/>
              <w:right w:w="0" w:type="dxa"/>
            </w:tcMar>
            <w:vAlign w:val="center"/>
            <w:hideMark/>
          </w:tcPr>
          <w:p w14:paraId="3E3B0662"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70B42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tineret / cocoşi- sistem gospodăresc</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BBC16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4F7CE90"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245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BC0FB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B3385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0.52</w:t>
            </w:r>
          </w:p>
        </w:tc>
      </w:tr>
      <w:tr w:rsidR="00975A38" w14:paraId="5AB5F0B1" w14:textId="77777777" w:rsidTr="00975A38">
        <w:trPr>
          <w:trHeight w:val="345"/>
          <w:jc w:val="center"/>
        </w:trPr>
        <w:tc>
          <w:tcPr>
            <w:tcW w:w="0" w:type="auto"/>
            <w:tcMar>
              <w:top w:w="0" w:type="dxa"/>
              <w:left w:w="0" w:type="dxa"/>
              <w:bottom w:w="0" w:type="dxa"/>
              <w:right w:w="0" w:type="dxa"/>
            </w:tcMar>
            <w:vAlign w:val="center"/>
            <w:hideMark/>
          </w:tcPr>
          <w:p w14:paraId="5F92BA6C"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06BD3E"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Curcani / curci</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C96BE99"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1AF3E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170</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0CF78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0.74</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800E6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1.26</w:t>
            </w:r>
          </w:p>
        </w:tc>
      </w:tr>
      <w:tr w:rsidR="00975A38" w14:paraId="05A331A9" w14:textId="77777777" w:rsidTr="00975A38">
        <w:trPr>
          <w:trHeight w:val="345"/>
          <w:jc w:val="center"/>
        </w:trPr>
        <w:tc>
          <w:tcPr>
            <w:tcW w:w="0" w:type="auto"/>
            <w:tcMar>
              <w:top w:w="0" w:type="dxa"/>
              <w:left w:w="0" w:type="dxa"/>
              <w:bottom w:w="0" w:type="dxa"/>
              <w:right w:w="0" w:type="dxa"/>
            </w:tcMar>
            <w:vAlign w:val="center"/>
            <w:hideMark/>
          </w:tcPr>
          <w:p w14:paraId="10DF9DA1"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AEEF78"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25C17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3.5</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7B90E1"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71C67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0.85</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D72B42"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1.09</w:t>
            </w:r>
          </w:p>
        </w:tc>
      </w:tr>
      <w:tr w:rsidR="00975A38" w14:paraId="267C9FBC" w14:textId="77777777" w:rsidTr="00975A38">
        <w:trPr>
          <w:trHeight w:val="360"/>
          <w:jc w:val="center"/>
        </w:trPr>
        <w:tc>
          <w:tcPr>
            <w:tcW w:w="0" w:type="auto"/>
            <w:tcMar>
              <w:top w:w="0" w:type="dxa"/>
              <w:left w:w="0" w:type="dxa"/>
              <w:bottom w:w="0" w:type="dxa"/>
              <w:right w:w="0" w:type="dxa"/>
            </w:tcMar>
            <w:vAlign w:val="center"/>
            <w:hideMark/>
          </w:tcPr>
          <w:p w14:paraId="60B4DA16" w14:textId="77777777" w:rsidR="00975A38" w:rsidRDefault="00975A38" w:rsidP="000D4917">
            <w:pPr>
              <w:spacing w:after="0" w:line="240" w:lineRule="auto"/>
              <w:jc w:val="center"/>
            </w:pPr>
          </w:p>
        </w:tc>
        <w:tc>
          <w:tcPr>
            <w:tcW w:w="20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1F78F4"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Gâşte</w:t>
            </w:r>
          </w:p>
        </w:tc>
        <w:tc>
          <w:tcPr>
            <w:tcW w:w="112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6FDEE3"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6</w:t>
            </w:r>
          </w:p>
        </w:tc>
        <w:tc>
          <w:tcPr>
            <w:tcW w:w="9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C697CA"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365</w:t>
            </w:r>
          </w:p>
        </w:tc>
        <w:tc>
          <w:tcPr>
            <w:tcW w:w="14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B9D475"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0.82</w:t>
            </w:r>
          </w:p>
        </w:tc>
        <w:tc>
          <w:tcPr>
            <w:tcW w:w="15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186F8F" w14:textId="77777777" w:rsidR="00975A38" w:rsidRDefault="00975A38" w:rsidP="000D4917">
            <w:pPr>
              <w:spacing w:after="0" w:line="240" w:lineRule="auto"/>
              <w:ind w:left="0"/>
              <w:jc w:val="center"/>
              <w:rPr>
                <w:rFonts w:ascii="Arial" w:eastAsia="Times New Roman" w:hAnsi="Arial" w:cs="Arial"/>
                <w:noProof/>
                <w:color w:val="000000"/>
                <w:sz w:val="20"/>
                <w:szCs w:val="20"/>
                <w:lang w:val="ro-RO"/>
              </w:rPr>
            </w:pPr>
            <w:r w:rsidRPr="00D476EB">
              <w:rPr>
                <w:rFonts w:ascii="Arial" w:eastAsia="Times New Roman" w:hAnsi="Arial" w:cs="Arial"/>
                <w:noProof/>
                <w:color w:val="000000"/>
                <w:sz w:val="20"/>
                <w:szCs w:val="20"/>
                <w:lang w:val="ro-RO"/>
              </w:rPr>
              <w:t>1.80</w:t>
            </w:r>
          </w:p>
        </w:tc>
      </w:tr>
    </w:tbl>
    <w:p w14:paraId="1608C08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68CE84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7.3 sunt prezentate valorile cantităţii totale anuale de azot rămasă în fracţiunea solidă/lichidă a gunoiului de grajd după emisiile directe de azot gazos din gunoiul excretat (coloana 2 pentru gunoiul solid şi coloana 3 pentru gunoiul lichid), şi cele ale cantităţii de azot rămasă în fracţiunea solidă/lichidă după pierderile de azot în atmosferă rezultate în timpul procesului de stocare (coloana 4 pentru gunoiul solid şi 5 pentru gunoiul lichid). Valorile sunt prezentate pentru fiecare categorie de animale şi sistem de creştere (gospodăresc, mediu, intensiv). Pentru porcine sunt prezentate valori distincte pentru fermele în care animalele sunt crescute doar pe un anumit segment al ciclului de producţie (porci sub 20 kg, porci între 20-50 kg, porci la îngrăşat peste 50 kg). În cazul în care animalele sunt crescute în aceeaşi fermă / gospodărie pe întregul ciclu de producţie sunt prezentate în tabel valorile corespunzătoare întregului ciclu de viaţă. </w:t>
      </w:r>
    </w:p>
    <w:p w14:paraId="55B4BEED" w14:textId="77777777" w:rsidR="00975A38" w:rsidRDefault="00975A38" w:rsidP="000D4917">
      <w:pPr>
        <w:spacing w:after="0" w:line="240" w:lineRule="auto"/>
        <w:ind w:left="0"/>
        <w:rPr>
          <w:rFonts w:ascii="Arial" w:eastAsia="Times New Roman" w:hAnsi="Arial" w:cs="Arial"/>
          <w:noProof/>
          <w:color w:val="000000"/>
          <w:sz w:val="20"/>
          <w:lang w:val="ro-RO"/>
        </w:rPr>
      </w:pPr>
    </w:p>
    <w:p w14:paraId="120D79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Datele din acest tabel pot fi utilizate pentru evaluarea cantităţii de azot care se aplică pe terenul agricol prin gunoiul de grajd produs în fermă. Aceste valori se pot calcula pe baza datelor din tabel în "Kg N / an" însumându-se contribuţia fiecărei categorii de animale din fermă. În cazul în care calendarul de interdicţie a aplicării gunoiului de grajd permite aplicarea imediată, se folosesc pentru calcul valorile cantităţii de azot din gunoiul de grajd din coloanele 2 (gunoi solid) sau 3 (gunoi lichid) din tabelul 7.3. Pentru cazul în care gunoiul este stocat pentru o perioadă mai mare de timp, pentru calcule vor fi utilizate valorile cantităţii de azot din coloanele 4 (gunoi solid) sau 5 (gunoi lichid) ale tabelului 7.3. </w:t>
      </w:r>
    </w:p>
    <w:p w14:paraId="2A0CD9D7" w14:textId="77777777" w:rsidR="00975A38" w:rsidRDefault="00975A38" w:rsidP="000D4917">
      <w:pPr>
        <w:spacing w:after="0" w:line="240" w:lineRule="auto"/>
        <w:ind w:left="0"/>
        <w:rPr>
          <w:rFonts w:ascii="Arial" w:eastAsia="Times New Roman" w:hAnsi="Arial" w:cs="Arial"/>
          <w:noProof/>
          <w:color w:val="000000"/>
          <w:sz w:val="20"/>
          <w:lang w:val="ro-RO"/>
        </w:rPr>
      </w:pPr>
    </w:p>
    <w:p w14:paraId="4A0DD0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doreşte exprimarea acestor valori în Unităţi de Vită Mare (UVM) se consideră că 1 UVM corespunde cantităţii de azot din gunoiul solid produs de o vacă de lapte crescută în sistem mediu provenit dintr-un sistem de stocare a gunoiului în fermă (40 kg N/an). Astfel prin raportarea cantităţii totale de azot produsă de animalele din fermă la valoarea corespunzătoare produsă de o vaca de lapte crescută în sistem mediu se obţine numărul de unităţi UVM din fermă. </w:t>
      </w:r>
    </w:p>
    <w:p w14:paraId="0EF7CAE7" w14:textId="77777777" w:rsidR="00975A38" w:rsidRDefault="00975A38" w:rsidP="000D4917">
      <w:pPr>
        <w:spacing w:after="0" w:line="240" w:lineRule="auto"/>
        <w:ind w:left="0"/>
        <w:rPr>
          <w:rFonts w:ascii="Arial" w:eastAsia="Times New Roman" w:hAnsi="Arial" w:cs="Arial"/>
          <w:noProof/>
          <w:color w:val="000000"/>
          <w:sz w:val="20"/>
          <w:lang w:val="ro-RO"/>
        </w:rPr>
      </w:pPr>
    </w:p>
    <w:p w14:paraId="532FCC1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continuare sunt prezentate exemple privind calculul cantităţii de azot care se aplică prin gunoi de grajd pe terenul agricol al unei ferme. </w:t>
      </w:r>
    </w:p>
    <w:p w14:paraId="6BB690AF" w14:textId="77777777" w:rsidR="00975A38" w:rsidRDefault="00975A38" w:rsidP="000D4917">
      <w:pPr>
        <w:spacing w:after="0" w:line="240" w:lineRule="auto"/>
        <w:ind w:left="0"/>
        <w:rPr>
          <w:rFonts w:ascii="Arial" w:eastAsia="Times New Roman" w:hAnsi="Arial" w:cs="Arial"/>
          <w:noProof/>
          <w:color w:val="000000"/>
          <w:sz w:val="20"/>
          <w:lang w:val="ro-RO"/>
        </w:rPr>
      </w:pPr>
    </w:p>
    <w:p w14:paraId="55D978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ferma are 10 porci (sistem gospodăresc), iar gunoiul de grajd este depozitat în teren sub formă solidă în depozite temporare atunci conform datelor din tabelul 7.3.- coloana 2 cantitatea de azot care se va aplica pe teren din gunoiul solid este: </w:t>
      </w:r>
    </w:p>
    <w:p w14:paraId="12E10790"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392"/>
      </w:tblGrid>
      <w:tr w:rsidR="00365570" w14:paraId="3E01DE86" w14:textId="77777777" w:rsidTr="00365570">
        <w:trPr>
          <w:jc w:val="center"/>
        </w:trPr>
        <w:tc>
          <w:tcPr>
            <w:tcW w:w="0" w:type="auto"/>
            <w:noWrap/>
            <w:tcMar>
              <w:top w:w="15" w:type="dxa"/>
              <w:left w:w="15" w:type="dxa"/>
              <w:bottom w:w="15" w:type="dxa"/>
              <w:right w:w="15" w:type="dxa"/>
            </w:tcMar>
            <w:vAlign w:val="center"/>
          </w:tcPr>
          <w:p w14:paraId="5DEBE6CB"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10 (porci) x 7,65 kg N / animal / an = 76,5 kg N / an</w:t>
            </w:r>
          </w:p>
        </w:tc>
      </w:tr>
    </w:tbl>
    <w:p w14:paraId="68C2A048" w14:textId="77777777" w:rsidR="00975A38" w:rsidRDefault="00975A38" w:rsidP="000D4917">
      <w:pPr>
        <w:spacing w:after="0" w:line="240" w:lineRule="auto"/>
        <w:ind w:left="0"/>
        <w:rPr>
          <w:rFonts w:ascii="Arial" w:eastAsia="Times New Roman" w:hAnsi="Arial" w:cs="Arial"/>
          <w:noProof/>
          <w:color w:val="000000"/>
          <w:sz w:val="20"/>
        </w:rPr>
      </w:pPr>
    </w:p>
    <w:p w14:paraId="0D8BCF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Daca avem o fermă cu 2 vaci de lapte crescute în sistem gospodăresc şi 5 porci crescuţi în fermă pe întregul ciclu de viaţă şi în fermă există un sistem de stocare a gunoiului conform datelor din coloana 4 a tabelului 7.3 cantitatea de azot din gunoiul solid aplicată pe teren este: </w:t>
      </w:r>
    </w:p>
    <w:p w14:paraId="47AB4B22" w14:textId="77777777" w:rsidR="00975A38" w:rsidRDefault="00975A38" w:rsidP="000D4917">
      <w:pPr>
        <w:spacing w:after="0" w:line="240" w:lineRule="auto"/>
        <w:ind w:left="0"/>
        <w:rPr>
          <w:rFonts w:ascii="Arial" w:eastAsia="Times New Roman" w:hAnsi="Arial" w:cs="Arial"/>
          <w:noProof/>
          <w:color w:val="000000"/>
          <w:sz w:val="20"/>
          <w:lang w:val="ro-RO"/>
        </w:rPr>
      </w:pPr>
    </w:p>
    <w:p w14:paraId="116E3A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Vaci lapte (sistem gospodăresc) </w:t>
      </w:r>
    </w:p>
    <w:p w14:paraId="4CB5273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7112"/>
      </w:tblGrid>
      <w:tr w:rsidR="00365570" w14:paraId="2052717C" w14:textId="77777777" w:rsidTr="00365570">
        <w:trPr>
          <w:jc w:val="center"/>
        </w:trPr>
        <w:tc>
          <w:tcPr>
            <w:tcW w:w="0" w:type="auto"/>
            <w:noWrap/>
            <w:tcMar>
              <w:top w:w="15" w:type="dxa"/>
              <w:left w:w="15" w:type="dxa"/>
              <w:bottom w:w="15" w:type="dxa"/>
              <w:right w:w="15" w:type="dxa"/>
            </w:tcMar>
            <w:vAlign w:val="center"/>
          </w:tcPr>
          <w:p w14:paraId="5CAE2871"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2 (vaci lapte) x 36,42 kg N / animal / an = 72,84 kg N / an</w:t>
            </w:r>
          </w:p>
        </w:tc>
      </w:tr>
    </w:tbl>
    <w:p w14:paraId="15D8743F" w14:textId="77777777" w:rsidR="00975A38" w:rsidRDefault="00975A38" w:rsidP="000D4917">
      <w:pPr>
        <w:spacing w:after="0" w:line="240" w:lineRule="auto"/>
        <w:ind w:left="0"/>
        <w:rPr>
          <w:rFonts w:ascii="Arial" w:eastAsia="Times New Roman" w:hAnsi="Arial" w:cs="Arial"/>
          <w:noProof/>
          <w:color w:val="000000"/>
          <w:sz w:val="20"/>
          <w:lang w:val="ro-RO"/>
        </w:rPr>
      </w:pPr>
    </w:p>
    <w:p w14:paraId="2BF052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Porci (sistem gospodăresc) </w:t>
      </w:r>
    </w:p>
    <w:p w14:paraId="3D93384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392"/>
      </w:tblGrid>
      <w:tr w:rsidR="00365570" w14:paraId="21B3F863" w14:textId="77777777" w:rsidTr="00365570">
        <w:trPr>
          <w:jc w:val="center"/>
        </w:trPr>
        <w:tc>
          <w:tcPr>
            <w:tcW w:w="0" w:type="auto"/>
            <w:noWrap/>
            <w:tcMar>
              <w:top w:w="15" w:type="dxa"/>
              <w:left w:w="15" w:type="dxa"/>
              <w:bottom w:w="15" w:type="dxa"/>
              <w:right w:w="15" w:type="dxa"/>
            </w:tcMar>
            <w:vAlign w:val="center"/>
          </w:tcPr>
          <w:p w14:paraId="53E20A5A"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5 (porci) x 6,39 kg N / animal / an = 31,95 Kg N / an</w:t>
            </w:r>
          </w:p>
        </w:tc>
      </w:tr>
    </w:tbl>
    <w:p w14:paraId="104CB1B4" w14:textId="77777777" w:rsidR="00975A38" w:rsidRDefault="00975A38" w:rsidP="000D4917">
      <w:pPr>
        <w:spacing w:after="0" w:line="240" w:lineRule="auto"/>
        <w:ind w:left="0"/>
        <w:rPr>
          <w:rFonts w:ascii="Arial" w:eastAsia="Times New Roman" w:hAnsi="Arial" w:cs="Arial"/>
          <w:noProof/>
          <w:color w:val="000000"/>
          <w:sz w:val="20"/>
          <w:lang w:val="ro-RO"/>
        </w:rPr>
      </w:pPr>
    </w:p>
    <w:p w14:paraId="694A01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Total </w:t>
      </w:r>
    </w:p>
    <w:p w14:paraId="572E7DD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272"/>
      </w:tblGrid>
      <w:tr w:rsidR="00365570" w14:paraId="60CF2206" w14:textId="77777777" w:rsidTr="00365570">
        <w:trPr>
          <w:jc w:val="center"/>
        </w:trPr>
        <w:tc>
          <w:tcPr>
            <w:tcW w:w="0" w:type="auto"/>
            <w:noWrap/>
            <w:tcMar>
              <w:top w:w="15" w:type="dxa"/>
              <w:left w:w="15" w:type="dxa"/>
              <w:bottom w:w="15" w:type="dxa"/>
              <w:right w:w="15" w:type="dxa"/>
            </w:tcMar>
            <w:vAlign w:val="center"/>
          </w:tcPr>
          <w:p w14:paraId="2D9FA6CF"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lastRenderedPageBreak/>
              <w:t>72,84 kg N / an + 31,95 kg N / an = 104,79 Kg N / an</w:t>
            </w:r>
          </w:p>
        </w:tc>
      </w:tr>
    </w:tbl>
    <w:p w14:paraId="05591D52" w14:textId="77777777" w:rsidR="00975A38" w:rsidRDefault="00975A38" w:rsidP="000D4917">
      <w:pPr>
        <w:spacing w:after="0" w:line="240" w:lineRule="auto"/>
        <w:ind w:left="0"/>
        <w:rPr>
          <w:rFonts w:ascii="Arial" w:eastAsia="Times New Roman" w:hAnsi="Arial" w:cs="Arial"/>
          <w:noProof/>
          <w:color w:val="000000"/>
          <w:sz w:val="20"/>
        </w:rPr>
      </w:pPr>
    </w:p>
    <w:p w14:paraId="46C67DC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totală de azot din gunoiul solid care se aplică pe teren, exprimată în UVM este </w:t>
      </w:r>
    </w:p>
    <w:p w14:paraId="47D4DEFD" w14:textId="77777777" w:rsidR="00365570" w:rsidRDefault="00365570" w:rsidP="000D4917">
      <w:pPr>
        <w:spacing w:after="0" w:line="240" w:lineRule="auto"/>
        <w:ind w:left="0"/>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551"/>
      </w:tblGrid>
      <w:tr w:rsidR="00365570" w14:paraId="364F9404" w14:textId="77777777" w:rsidTr="00365570">
        <w:trPr>
          <w:jc w:val="center"/>
        </w:trPr>
        <w:tc>
          <w:tcPr>
            <w:tcW w:w="0" w:type="auto"/>
            <w:noWrap/>
            <w:tcMar>
              <w:top w:w="15" w:type="dxa"/>
              <w:left w:w="15" w:type="dxa"/>
              <w:bottom w:w="15" w:type="dxa"/>
              <w:right w:w="15" w:type="dxa"/>
            </w:tcMar>
            <w:vAlign w:val="center"/>
          </w:tcPr>
          <w:p w14:paraId="4C7B6E9E"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104,79 kg N / an 40 kg N / UVM / an = 2,62 UVM</w:t>
            </w:r>
          </w:p>
        </w:tc>
      </w:tr>
    </w:tbl>
    <w:p w14:paraId="25EE3785" w14:textId="77777777" w:rsidR="00975A38" w:rsidRDefault="00975A38" w:rsidP="000D4917">
      <w:pPr>
        <w:spacing w:after="0" w:line="240" w:lineRule="auto"/>
        <w:ind w:left="0"/>
        <w:rPr>
          <w:rFonts w:ascii="Arial" w:eastAsia="Times New Roman" w:hAnsi="Arial" w:cs="Arial"/>
          <w:noProof/>
          <w:color w:val="000000"/>
          <w:sz w:val="20"/>
          <w:szCs w:val="20"/>
          <w:lang w:val="ro-RO"/>
        </w:rPr>
      </w:pPr>
    </w:p>
    <w:p w14:paraId="3ED4A9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Tabel 7.3. Cantitatea totală de azot din gunoiul de grajd care se aplică pe teren în decursul unui an, corespunzătoare diferitelor specii de animale şi sisteme de creştere</w:t>
      </w:r>
    </w:p>
    <w:p w14:paraId="7F78936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40" w:type="dxa"/>
        <w:jc w:val="center"/>
        <w:tblLook w:val="04A0" w:firstRow="1" w:lastRow="0" w:firstColumn="1" w:lastColumn="0" w:noHBand="0" w:noVBand="1"/>
      </w:tblPr>
      <w:tblGrid>
        <w:gridCol w:w="11"/>
        <w:gridCol w:w="3170"/>
        <w:gridCol w:w="1228"/>
        <w:gridCol w:w="1401"/>
        <w:gridCol w:w="1294"/>
        <w:gridCol w:w="1236"/>
      </w:tblGrid>
      <w:tr w:rsidR="00365570" w14:paraId="06863289" w14:textId="77777777" w:rsidTr="000D4917">
        <w:trPr>
          <w:trHeight w:val="1185"/>
          <w:jc w:val="center"/>
        </w:trPr>
        <w:tc>
          <w:tcPr>
            <w:tcW w:w="0" w:type="auto"/>
            <w:tcMar>
              <w:top w:w="0" w:type="dxa"/>
              <w:left w:w="0" w:type="dxa"/>
              <w:bottom w:w="0" w:type="dxa"/>
              <w:right w:w="0" w:type="dxa"/>
            </w:tcMar>
            <w:vAlign w:val="center"/>
            <w:hideMark/>
          </w:tcPr>
          <w:p w14:paraId="4FBCD8AC" w14:textId="77777777" w:rsidR="00365570" w:rsidRDefault="00365570" w:rsidP="000D4917">
            <w:pPr>
              <w:spacing w:after="0" w:line="240" w:lineRule="auto"/>
              <w:jc w:val="center"/>
            </w:pPr>
          </w:p>
        </w:tc>
        <w:tc>
          <w:tcPr>
            <w:tcW w:w="317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D126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Specia de animale</w:t>
            </w:r>
          </w:p>
        </w:tc>
        <w:tc>
          <w:tcPr>
            <w:tcW w:w="262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AFE20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din gunoiul proaspăt aplicat pe teren fără perioadă de stocare (în perioadele permise)</w:t>
            </w:r>
          </w:p>
        </w:tc>
        <w:tc>
          <w:tcPr>
            <w:tcW w:w="25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7F08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din gunoiul maturat aplicat pe teren</w:t>
            </w:r>
          </w:p>
        </w:tc>
      </w:tr>
      <w:tr w:rsidR="00365570" w14:paraId="49AFE6E1" w14:textId="77777777" w:rsidTr="000D4917">
        <w:trPr>
          <w:trHeight w:val="345"/>
          <w:jc w:val="center"/>
        </w:trPr>
        <w:tc>
          <w:tcPr>
            <w:tcW w:w="0" w:type="auto"/>
            <w:tcMar>
              <w:top w:w="0" w:type="dxa"/>
              <w:left w:w="0" w:type="dxa"/>
              <w:bottom w:w="0" w:type="dxa"/>
              <w:right w:w="0" w:type="dxa"/>
            </w:tcMar>
            <w:vAlign w:val="center"/>
            <w:hideMark/>
          </w:tcPr>
          <w:p w14:paraId="654D5B5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B684A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0AF4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Solid</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5D13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Lichid</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143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Solid</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7474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Lichid</w:t>
            </w:r>
          </w:p>
        </w:tc>
      </w:tr>
      <w:tr w:rsidR="00365570" w14:paraId="3A79279F" w14:textId="77777777" w:rsidTr="000D4917">
        <w:trPr>
          <w:trHeight w:val="345"/>
          <w:jc w:val="center"/>
        </w:trPr>
        <w:tc>
          <w:tcPr>
            <w:tcW w:w="0" w:type="auto"/>
            <w:tcMar>
              <w:top w:w="0" w:type="dxa"/>
              <w:left w:w="0" w:type="dxa"/>
              <w:bottom w:w="0" w:type="dxa"/>
              <w:right w:w="0" w:type="dxa"/>
            </w:tcMar>
            <w:vAlign w:val="center"/>
            <w:hideMark/>
          </w:tcPr>
          <w:p w14:paraId="7C392CC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772BA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D368F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6F5C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C87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ED80F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KgN/an</w:t>
            </w:r>
          </w:p>
        </w:tc>
      </w:tr>
      <w:tr w:rsidR="00365570" w14:paraId="16F4F9A4" w14:textId="77777777" w:rsidTr="000D4917">
        <w:trPr>
          <w:trHeight w:val="345"/>
          <w:jc w:val="center"/>
        </w:trPr>
        <w:tc>
          <w:tcPr>
            <w:tcW w:w="0" w:type="auto"/>
            <w:tcMar>
              <w:top w:w="0" w:type="dxa"/>
              <w:left w:w="0" w:type="dxa"/>
              <w:bottom w:w="0" w:type="dxa"/>
              <w:right w:w="0" w:type="dxa"/>
            </w:tcMar>
            <w:vAlign w:val="center"/>
            <w:hideMark/>
          </w:tcPr>
          <w:p w14:paraId="54F1D8D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17FD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5A8D75" w14:textId="77777777" w:rsidR="00365570" w:rsidRDefault="00975A38"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r w:rsidR="00365570">
              <w:rPr>
                <w:rFonts w:ascii="Arial" w:eastAsia="Times New Roman" w:hAnsi="Arial" w:cs="Arial"/>
                <w:noProof/>
                <w:color w:val="000000"/>
                <w:sz w:val="20"/>
                <w:szCs w:val="20"/>
                <w:lang w:val="ro-RO"/>
              </w:rPr>
              <w:t>2)</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F1B7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EA09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343C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r>
      <w:tr w:rsidR="00365570" w14:paraId="4EA178E7" w14:textId="77777777" w:rsidTr="000D4917">
        <w:trPr>
          <w:trHeight w:val="555"/>
          <w:jc w:val="center"/>
        </w:trPr>
        <w:tc>
          <w:tcPr>
            <w:tcW w:w="0" w:type="auto"/>
            <w:tcMar>
              <w:top w:w="0" w:type="dxa"/>
              <w:left w:w="0" w:type="dxa"/>
              <w:bottom w:w="0" w:type="dxa"/>
              <w:right w:w="0" w:type="dxa"/>
            </w:tcMar>
            <w:vAlign w:val="center"/>
            <w:hideMark/>
          </w:tcPr>
          <w:p w14:paraId="4F19CF0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2776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intensiv (ferme cu mai mult de 50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E8303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64.77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8E1B2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72.07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B550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45.90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DD80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51.07</w:t>
            </w:r>
          </w:p>
        </w:tc>
      </w:tr>
      <w:tr w:rsidR="00365570" w14:paraId="3AF00689" w14:textId="77777777" w:rsidTr="000D4917">
        <w:trPr>
          <w:trHeight w:val="345"/>
          <w:jc w:val="center"/>
        </w:trPr>
        <w:tc>
          <w:tcPr>
            <w:tcW w:w="0" w:type="auto"/>
            <w:tcMar>
              <w:top w:w="0" w:type="dxa"/>
              <w:left w:w="0" w:type="dxa"/>
              <w:bottom w:w="0" w:type="dxa"/>
              <w:right w:w="0" w:type="dxa"/>
            </w:tcMar>
            <w:vAlign w:val="center"/>
            <w:hideMark/>
          </w:tcPr>
          <w:p w14:paraId="23A81B7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31C2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mediu (ferme cu 10-49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11AD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54.49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2BFA0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60.64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238E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441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44.36</w:t>
            </w:r>
          </w:p>
        </w:tc>
      </w:tr>
      <w:tr w:rsidR="00365570" w14:paraId="294D203F" w14:textId="77777777" w:rsidTr="000D4917">
        <w:trPr>
          <w:trHeight w:val="555"/>
          <w:jc w:val="center"/>
        </w:trPr>
        <w:tc>
          <w:tcPr>
            <w:tcW w:w="0" w:type="auto"/>
            <w:tcMar>
              <w:top w:w="0" w:type="dxa"/>
              <w:left w:w="0" w:type="dxa"/>
              <w:bottom w:w="0" w:type="dxa"/>
              <w:right w:w="0" w:type="dxa"/>
            </w:tcMar>
            <w:vAlign w:val="center"/>
            <w:hideMark/>
          </w:tcPr>
          <w:p w14:paraId="2537983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D7B6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Vaci de lapte - sistem gospodăresc (ferme cu 1-9 vaci)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800B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48.27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50F0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53.80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3910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36.42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3A86A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40.59</w:t>
            </w:r>
          </w:p>
        </w:tc>
      </w:tr>
      <w:tr w:rsidR="00365570" w14:paraId="3D971BB6" w14:textId="77777777" w:rsidTr="000D4917">
        <w:trPr>
          <w:trHeight w:val="345"/>
          <w:jc w:val="center"/>
        </w:trPr>
        <w:tc>
          <w:tcPr>
            <w:tcW w:w="0" w:type="auto"/>
            <w:tcMar>
              <w:top w:w="0" w:type="dxa"/>
              <w:left w:w="0" w:type="dxa"/>
              <w:bottom w:w="0" w:type="dxa"/>
              <w:right w:w="0" w:type="dxa"/>
            </w:tcMar>
            <w:vAlign w:val="center"/>
            <w:hideMark/>
          </w:tcPr>
          <w:p w14:paraId="0EDAC75D"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1EF0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Bivoliţe pentru lapte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F4EE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44.50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6F41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49.54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3490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33.66</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8EE94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37.48</w:t>
            </w:r>
          </w:p>
        </w:tc>
      </w:tr>
      <w:tr w:rsidR="00365570" w14:paraId="428A0FBA" w14:textId="77777777" w:rsidTr="000D4917">
        <w:trPr>
          <w:trHeight w:val="345"/>
          <w:jc w:val="center"/>
        </w:trPr>
        <w:tc>
          <w:tcPr>
            <w:tcW w:w="0" w:type="auto"/>
            <w:tcMar>
              <w:top w:w="0" w:type="dxa"/>
              <w:left w:w="0" w:type="dxa"/>
              <w:bottom w:w="0" w:type="dxa"/>
              <w:right w:w="0" w:type="dxa"/>
            </w:tcMar>
            <w:vAlign w:val="center"/>
            <w:hideMark/>
          </w:tcPr>
          <w:p w14:paraId="690ED85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8DE5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Junici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B321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41.84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0FB1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EC6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29.83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495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33.19</w:t>
            </w:r>
          </w:p>
        </w:tc>
      </w:tr>
      <w:tr w:rsidR="00365570" w14:paraId="34D6CCC6" w14:textId="77777777" w:rsidTr="000D4917">
        <w:trPr>
          <w:trHeight w:val="345"/>
          <w:jc w:val="center"/>
        </w:trPr>
        <w:tc>
          <w:tcPr>
            <w:tcW w:w="0" w:type="auto"/>
            <w:tcMar>
              <w:top w:w="0" w:type="dxa"/>
              <w:left w:w="0" w:type="dxa"/>
              <w:bottom w:w="0" w:type="dxa"/>
              <w:right w:w="0" w:type="dxa"/>
            </w:tcMar>
            <w:vAlign w:val="center"/>
            <w:hideMark/>
          </w:tcPr>
          <w:p w14:paraId="458A3B18"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09F0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peste 2 ani - masculi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5B02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44.40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8A89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49.48</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C5B3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31.62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8D67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35.24</w:t>
            </w:r>
          </w:p>
        </w:tc>
      </w:tr>
      <w:tr w:rsidR="00365570" w14:paraId="6F8B3CA2" w14:textId="77777777" w:rsidTr="000D4917">
        <w:trPr>
          <w:trHeight w:val="345"/>
          <w:jc w:val="center"/>
        </w:trPr>
        <w:tc>
          <w:tcPr>
            <w:tcW w:w="0" w:type="auto"/>
            <w:tcMar>
              <w:top w:w="0" w:type="dxa"/>
              <w:left w:w="0" w:type="dxa"/>
              <w:bottom w:w="0" w:type="dxa"/>
              <w:right w:w="0" w:type="dxa"/>
            </w:tcMar>
            <w:vAlign w:val="center"/>
            <w:hideMark/>
          </w:tcPr>
          <w:p w14:paraId="2F7A9E0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0D1AB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intre 1-2 ani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C6530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41.96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6BA2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45.83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3E931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29.92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9D53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32.67</w:t>
            </w:r>
          </w:p>
        </w:tc>
      </w:tr>
      <w:tr w:rsidR="00365570" w14:paraId="3944D349" w14:textId="77777777" w:rsidTr="000D4917">
        <w:trPr>
          <w:trHeight w:val="345"/>
          <w:jc w:val="center"/>
        </w:trPr>
        <w:tc>
          <w:tcPr>
            <w:tcW w:w="0" w:type="auto"/>
            <w:tcMar>
              <w:top w:w="0" w:type="dxa"/>
              <w:left w:w="0" w:type="dxa"/>
              <w:bottom w:w="0" w:type="dxa"/>
              <w:right w:w="0" w:type="dxa"/>
            </w:tcMar>
            <w:vAlign w:val="center"/>
            <w:hideMark/>
          </w:tcPr>
          <w:p w14:paraId="4BA1F84E"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BFA01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Bovine sub 1 an</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6CED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E5864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20.20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CC8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18.14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9042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14.57</w:t>
            </w:r>
          </w:p>
        </w:tc>
      </w:tr>
      <w:tr w:rsidR="00365570" w14:paraId="1A9E4879" w14:textId="77777777" w:rsidTr="000D4917">
        <w:trPr>
          <w:trHeight w:val="555"/>
          <w:jc w:val="center"/>
        </w:trPr>
        <w:tc>
          <w:tcPr>
            <w:tcW w:w="0" w:type="auto"/>
            <w:tcMar>
              <w:top w:w="0" w:type="dxa"/>
              <w:left w:w="0" w:type="dxa"/>
              <w:bottom w:w="0" w:type="dxa"/>
              <w:right w:w="0" w:type="dxa"/>
            </w:tcMar>
            <w:vAlign w:val="center"/>
            <w:hideMark/>
          </w:tcPr>
          <w:p w14:paraId="206A6A52"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7D7F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9964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27.09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B528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30.13</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E3B9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23.47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429D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26.10</w:t>
            </w:r>
          </w:p>
        </w:tc>
      </w:tr>
      <w:tr w:rsidR="00365570" w14:paraId="31B65608" w14:textId="77777777" w:rsidTr="000D4917">
        <w:trPr>
          <w:trHeight w:val="555"/>
          <w:jc w:val="center"/>
        </w:trPr>
        <w:tc>
          <w:tcPr>
            <w:tcW w:w="0" w:type="auto"/>
            <w:tcMar>
              <w:top w:w="0" w:type="dxa"/>
              <w:left w:w="0" w:type="dxa"/>
              <w:bottom w:w="0" w:type="dxa"/>
              <w:right w:w="0" w:type="dxa"/>
            </w:tcMar>
            <w:vAlign w:val="center"/>
            <w:hideMark/>
          </w:tcPr>
          <w:p w14:paraId="454F16AF"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2611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76E12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27.35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A97B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30.40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E462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23.07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D0C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25.35</w:t>
            </w:r>
          </w:p>
        </w:tc>
      </w:tr>
      <w:tr w:rsidR="00365570" w14:paraId="55CD852E" w14:textId="77777777" w:rsidTr="000D4917">
        <w:trPr>
          <w:trHeight w:val="555"/>
          <w:jc w:val="center"/>
        </w:trPr>
        <w:tc>
          <w:tcPr>
            <w:tcW w:w="0" w:type="auto"/>
            <w:tcMar>
              <w:top w:w="0" w:type="dxa"/>
              <w:left w:w="0" w:type="dxa"/>
              <w:bottom w:w="0" w:type="dxa"/>
              <w:right w:w="0" w:type="dxa"/>
            </w:tcMar>
            <w:vAlign w:val="center"/>
            <w:hideMark/>
          </w:tcPr>
          <w:p w14:paraId="3B0F2BCD"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028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Scroafe cu purcei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ED6A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27.48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2E859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30.57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C7BA3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22.62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407B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25.15</w:t>
            </w:r>
          </w:p>
        </w:tc>
      </w:tr>
      <w:tr w:rsidR="00365570" w14:paraId="3CC70CBE" w14:textId="77777777" w:rsidTr="000D4917">
        <w:trPr>
          <w:trHeight w:val="555"/>
          <w:jc w:val="center"/>
        </w:trPr>
        <w:tc>
          <w:tcPr>
            <w:tcW w:w="0" w:type="auto"/>
            <w:tcMar>
              <w:top w:w="0" w:type="dxa"/>
              <w:left w:w="0" w:type="dxa"/>
              <w:bottom w:w="0" w:type="dxa"/>
              <w:right w:w="0" w:type="dxa"/>
            </w:tcMar>
            <w:vAlign w:val="center"/>
            <w:hideMark/>
          </w:tcPr>
          <w:p w14:paraId="487B26B4"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889D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ferme specializate în creşterea porcilor doar pe un anumit segment de greutate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1FABCD" w14:textId="77777777" w:rsidR="00365570" w:rsidRDefault="00365570" w:rsidP="000D4917">
            <w:pPr>
              <w:spacing w:after="0" w:line="240" w:lineRule="auto"/>
              <w:ind w:left="0"/>
              <w:jc w:val="cente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0E8002" w14:textId="77777777" w:rsidR="00365570" w:rsidRDefault="00365570" w:rsidP="000D4917">
            <w:pPr>
              <w:spacing w:after="0" w:line="240" w:lineRule="auto"/>
              <w:ind w:left="0"/>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51B0D5" w14:textId="77777777" w:rsidR="00365570" w:rsidRDefault="00365570" w:rsidP="000D4917">
            <w:pPr>
              <w:spacing w:after="0" w:line="240" w:lineRule="auto"/>
              <w:jc w:val="center"/>
            </w:pP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F9A8A2" w14:textId="77777777" w:rsidR="00365570" w:rsidRDefault="00365570" w:rsidP="000D4917">
            <w:pPr>
              <w:spacing w:after="0" w:line="240" w:lineRule="auto"/>
              <w:jc w:val="center"/>
            </w:pPr>
          </w:p>
        </w:tc>
      </w:tr>
      <w:tr w:rsidR="00365570" w14:paraId="1F7E2E9C" w14:textId="77777777" w:rsidTr="000D4917">
        <w:trPr>
          <w:trHeight w:val="345"/>
          <w:jc w:val="center"/>
        </w:trPr>
        <w:tc>
          <w:tcPr>
            <w:tcW w:w="0" w:type="auto"/>
            <w:tcMar>
              <w:top w:w="0" w:type="dxa"/>
              <w:left w:w="0" w:type="dxa"/>
              <w:bottom w:w="0" w:type="dxa"/>
              <w:right w:w="0" w:type="dxa"/>
            </w:tcMar>
            <w:vAlign w:val="center"/>
            <w:hideMark/>
          </w:tcPr>
          <w:p w14:paraId="3B40B03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B4E3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sub 20 kg greutate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8D73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91F1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2.54</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D20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0ED7E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2.04</w:t>
            </w:r>
          </w:p>
        </w:tc>
      </w:tr>
      <w:tr w:rsidR="00365570" w14:paraId="01E41574" w14:textId="77777777" w:rsidTr="000D4917">
        <w:trPr>
          <w:trHeight w:val="555"/>
          <w:jc w:val="center"/>
        </w:trPr>
        <w:tc>
          <w:tcPr>
            <w:tcW w:w="0" w:type="auto"/>
            <w:tcMar>
              <w:top w:w="0" w:type="dxa"/>
              <w:left w:w="0" w:type="dxa"/>
              <w:bottom w:w="0" w:type="dxa"/>
              <w:right w:w="0" w:type="dxa"/>
            </w:tcMar>
            <w:vAlign w:val="center"/>
            <w:hideMark/>
          </w:tcPr>
          <w:p w14:paraId="46CEE127"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A05D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3A4F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FB0C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1.75</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1EE8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73E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1.49</w:t>
            </w:r>
          </w:p>
        </w:tc>
      </w:tr>
      <w:tr w:rsidR="00365570" w14:paraId="13609ED2" w14:textId="77777777" w:rsidTr="000D4917">
        <w:trPr>
          <w:trHeight w:val="555"/>
          <w:jc w:val="center"/>
        </w:trPr>
        <w:tc>
          <w:tcPr>
            <w:tcW w:w="0" w:type="auto"/>
            <w:tcMar>
              <w:top w:w="0" w:type="dxa"/>
              <w:left w:w="0" w:type="dxa"/>
              <w:bottom w:w="0" w:type="dxa"/>
              <w:right w:w="0" w:type="dxa"/>
            </w:tcMar>
            <w:vAlign w:val="center"/>
            <w:hideMark/>
          </w:tcPr>
          <w:p w14:paraId="2617BBC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8BF42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2236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1.61</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8D53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B7E0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2AAD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1.48</w:t>
            </w:r>
          </w:p>
        </w:tc>
      </w:tr>
      <w:tr w:rsidR="00365570" w14:paraId="088EBD22" w14:textId="77777777" w:rsidTr="000D4917">
        <w:trPr>
          <w:trHeight w:val="555"/>
          <w:jc w:val="center"/>
        </w:trPr>
        <w:tc>
          <w:tcPr>
            <w:tcW w:w="0" w:type="auto"/>
            <w:tcMar>
              <w:top w:w="0" w:type="dxa"/>
              <w:left w:w="0" w:type="dxa"/>
              <w:bottom w:w="0" w:type="dxa"/>
              <w:right w:w="0" w:type="dxa"/>
            </w:tcMar>
            <w:vAlign w:val="center"/>
            <w:hideMark/>
          </w:tcPr>
          <w:p w14:paraId="7CB999B4"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4A90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20-50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898C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D369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1.82</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9638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0A0C8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1.46</w:t>
            </w:r>
          </w:p>
        </w:tc>
      </w:tr>
      <w:tr w:rsidR="00365570" w14:paraId="0CA7934B" w14:textId="77777777" w:rsidTr="000D4917">
        <w:trPr>
          <w:trHeight w:val="555"/>
          <w:jc w:val="center"/>
        </w:trPr>
        <w:tc>
          <w:tcPr>
            <w:tcW w:w="0" w:type="auto"/>
            <w:tcMar>
              <w:top w:w="0" w:type="dxa"/>
              <w:left w:w="0" w:type="dxa"/>
              <w:bottom w:w="0" w:type="dxa"/>
              <w:right w:w="0" w:type="dxa"/>
            </w:tcMar>
            <w:vAlign w:val="center"/>
            <w:hideMark/>
          </w:tcPr>
          <w:p w14:paraId="66FA760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8EB8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D699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D826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4.21</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5C71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3.21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81FB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3.57</w:t>
            </w:r>
          </w:p>
        </w:tc>
      </w:tr>
      <w:tr w:rsidR="00365570" w14:paraId="7801699E" w14:textId="77777777" w:rsidTr="000D4917">
        <w:trPr>
          <w:trHeight w:val="555"/>
          <w:jc w:val="center"/>
        </w:trPr>
        <w:tc>
          <w:tcPr>
            <w:tcW w:w="0" w:type="auto"/>
            <w:tcMar>
              <w:top w:w="0" w:type="dxa"/>
              <w:left w:w="0" w:type="dxa"/>
              <w:bottom w:w="0" w:type="dxa"/>
              <w:right w:w="0" w:type="dxa"/>
            </w:tcMar>
            <w:vAlign w:val="center"/>
            <w:hideMark/>
          </w:tcPr>
          <w:p w14:paraId="13CA677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EFCA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mediu (ferme cu 50-999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40DF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3.86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BE44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4.31</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6207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BBE9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3.56</w:t>
            </w:r>
          </w:p>
        </w:tc>
      </w:tr>
      <w:tr w:rsidR="00365570" w14:paraId="06EE3528" w14:textId="77777777" w:rsidTr="000D4917">
        <w:trPr>
          <w:trHeight w:val="555"/>
          <w:jc w:val="center"/>
        </w:trPr>
        <w:tc>
          <w:tcPr>
            <w:tcW w:w="0" w:type="auto"/>
            <w:tcMar>
              <w:top w:w="0" w:type="dxa"/>
              <w:left w:w="0" w:type="dxa"/>
              <w:bottom w:w="0" w:type="dxa"/>
              <w:right w:w="0" w:type="dxa"/>
            </w:tcMar>
            <w:vAlign w:val="center"/>
            <w:hideMark/>
          </w:tcPr>
          <w:p w14:paraId="693DBA52"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21D99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la îngrăşat (peste 50 kg) - sistem intensiv (ferme peste 1000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A5751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3.93</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8990C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4.36</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84FF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4916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w:t>
            </w:r>
          </w:p>
        </w:tc>
      </w:tr>
      <w:tr w:rsidR="00365570" w14:paraId="46CE0AAC" w14:textId="77777777" w:rsidTr="000D4917">
        <w:trPr>
          <w:trHeight w:val="555"/>
          <w:jc w:val="center"/>
        </w:trPr>
        <w:tc>
          <w:tcPr>
            <w:tcW w:w="0" w:type="auto"/>
            <w:tcMar>
              <w:top w:w="0" w:type="dxa"/>
              <w:left w:w="0" w:type="dxa"/>
              <w:bottom w:w="0" w:type="dxa"/>
              <w:right w:w="0" w:type="dxa"/>
            </w:tcMar>
            <w:vAlign w:val="center"/>
            <w:hideMark/>
          </w:tcPr>
          <w:p w14:paraId="7B7A060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4684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ferme care cresc porci pentru intregul ciclu de viaţă</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7E3AD" w14:textId="77777777" w:rsidR="00365570" w:rsidRDefault="00365570" w:rsidP="000D4917">
            <w:pPr>
              <w:spacing w:after="0" w:line="240" w:lineRule="auto"/>
              <w:jc w:val="center"/>
            </w:pP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C61E25"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7F310F" w14:textId="77777777" w:rsidR="00365570" w:rsidRDefault="00365570" w:rsidP="000D4917">
            <w:pPr>
              <w:spacing w:after="0" w:line="240" w:lineRule="auto"/>
              <w:jc w:val="center"/>
            </w:pP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89C818" w14:textId="77777777" w:rsidR="00365570" w:rsidRDefault="00365570" w:rsidP="000D4917">
            <w:pPr>
              <w:spacing w:after="0" w:line="240" w:lineRule="auto"/>
              <w:jc w:val="center"/>
            </w:pPr>
          </w:p>
        </w:tc>
      </w:tr>
      <w:tr w:rsidR="00365570" w14:paraId="488F4870" w14:textId="77777777" w:rsidTr="000D4917">
        <w:trPr>
          <w:trHeight w:val="555"/>
          <w:jc w:val="center"/>
        </w:trPr>
        <w:tc>
          <w:tcPr>
            <w:tcW w:w="0" w:type="auto"/>
            <w:tcMar>
              <w:top w:w="0" w:type="dxa"/>
              <w:left w:w="0" w:type="dxa"/>
              <w:bottom w:w="0" w:type="dxa"/>
              <w:right w:w="0" w:type="dxa"/>
            </w:tcMar>
            <w:vAlign w:val="center"/>
            <w:hideMark/>
          </w:tcPr>
          <w:p w14:paraId="697C4D0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A449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 sistem gospodăresc (ferme cu 1-49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9E0D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7.65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752C3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8.50</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2E27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6.39</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A3AF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7.1</w:t>
            </w:r>
          </w:p>
        </w:tc>
      </w:tr>
      <w:tr w:rsidR="00365570" w14:paraId="5A489158" w14:textId="77777777" w:rsidTr="000D4917">
        <w:trPr>
          <w:trHeight w:val="345"/>
          <w:jc w:val="center"/>
        </w:trPr>
        <w:tc>
          <w:tcPr>
            <w:tcW w:w="0" w:type="auto"/>
            <w:tcMar>
              <w:top w:w="0" w:type="dxa"/>
              <w:left w:w="0" w:type="dxa"/>
              <w:bottom w:w="0" w:type="dxa"/>
              <w:right w:w="0" w:type="dxa"/>
            </w:tcMar>
            <w:vAlign w:val="center"/>
            <w:hideMark/>
          </w:tcPr>
          <w:p w14:paraId="3BDAD338"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5DF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Porci - sistem mediu (ferme cu 50- 999 porcine)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C4373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85FF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7.87</w:t>
            </w: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B18EB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5.85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BCE9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6.53</w:t>
            </w:r>
          </w:p>
        </w:tc>
      </w:tr>
      <w:tr w:rsidR="00365570" w14:paraId="41DEA3D4" w14:textId="77777777" w:rsidTr="000D4917">
        <w:trPr>
          <w:trHeight w:val="345"/>
          <w:jc w:val="center"/>
        </w:trPr>
        <w:tc>
          <w:tcPr>
            <w:tcW w:w="0" w:type="auto"/>
            <w:tcMar>
              <w:top w:w="0" w:type="dxa"/>
              <w:left w:w="0" w:type="dxa"/>
              <w:bottom w:w="0" w:type="dxa"/>
              <w:right w:w="0" w:type="dxa"/>
            </w:tcMar>
            <w:vAlign w:val="center"/>
            <w:hideMark/>
          </w:tcPr>
          <w:p w14:paraId="2CFCCE90"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8D2B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Ovine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D907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13.96</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0AD613"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C346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13.96</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70E3C3" w14:textId="77777777" w:rsidR="00365570" w:rsidRDefault="00365570" w:rsidP="000D4917">
            <w:pPr>
              <w:spacing w:after="0" w:line="240" w:lineRule="auto"/>
              <w:jc w:val="center"/>
            </w:pPr>
          </w:p>
        </w:tc>
      </w:tr>
      <w:tr w:rsidR="00365570" w14:paraId="770CE8D7" w14:textId="77777777" w:rsidTr="000D4917">
        <w:trPr>
          <w:trHeight w:val="345"/>
          <w:jc w:val="center"/>
        </w:trPr>
        <w:tc>
          <w:tcPr>
            <w:tcW w:w="0" w:type="auto"/>
            <w:tcMar>
              <w:top w:w="0" w:type="dxa"/>
              <w:left w:w="0" w:type="dxa"/>
              <w:bottom w:w="0" w:type="dxa"/>
              <w:right w:w="0" w:type="dxa"/>
            </w:tcMar>
            <w:vAlign w:val="center"/>
            <w:hideMark/>
          </w:tcPr>
          <w:p w14:paraId="153FDCC0"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0478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Caprine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8932C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6D5388"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2A69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15.88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1BD024" w14:textId="77777777" w:rsidR="00365570" w:rsidRDefault="00365570" w:rsidP="000D4917">
            <w:pPr>
              <w:spacing w:after="0" w:line="240" w:lineRule="auto"/>
              <w:jc w:val="center"/>
            </w:pPr>
          </w:p>
        </w:tc>
      </w:tr>
      <w:tr w:rsidR="00365570" w14:paraId="1D876314" w14:textId="77777777" w:rsidTr="000D4917">
        <w:trPr>
          <w:trHeight w:val="345"/>
          <w:jc w:val="center"/>
        </w:trPr>
        <w:tc>
          <w:tcPr>
            <w:tcW w:w="0" w:type="auto"/>
            <w:tcMar>
              <w:top w:w="0" w:type="dxa"/>
              <w:left w:w="0" w:type="dxa"/>
              <w:bottom w:w="0" w:type="dxa"/>
              <w:right w:w="0" w:type="dxa"/>
            </w:tcMar>
            <w:vAlign w:val="center"/>
            <w:hideMark/>
          </w:tcPr>
          <w:p w14:paraId="454D724C"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26A0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A44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4CDF3A"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1C863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46.54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54E2A3" w14:textId="77777777" w:rsidR="00365570" w:rsidRDefault="00365570" w:rsidP="000D4917">
            <w:pPr>
              <w:spacing w:after="0" w:line="240" w:lineRule="auto"/>
              <w:jc w:val="center"/>
            </w:pPr>
          </w:p>
        </w:tc>
      </w:tr>
      <w:tr w:rsidR="00365570" w14:paraId="3CA5B27B" w14:textId="77777777" w:rsidTr="000D4917">
        <w:trPr>
          <w:trHeight w:val="555"/>
          <w:jc w:val="center"/>
        </w:trPr>
        <w:tc>
          <w:tcPr>
            <w:tcW w:w="0" w:type="auto"/>
            <w:tcMar>
              <w:top w:w="0" w:type="dxa"/>
              <w:left w:w="0" w:type="dxa"/>
              <w:bottom w:w="0" w:type="dxa"/>
              <w:right w:w="0" w:type="dxa"/>
            </w:tcMar>
            <w:vAlign w:val="center"/>
            <w:hideMark/>
          </w:tcPr>
          <w:p w14:paraId="6DF0C443"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641E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3B86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9DE417"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4425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0.03</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5D26C9" w14:textId="77777777" w:rsidR="00365570" w:rsidRDefault="00365570" w:rsidP="000D4917">
            <w:pPr>
              <w:spacing w:after="0" w:line="240" w:lineRule="auto"/>
              <w:jc w:val="center"/>
            </w:pPr>
          </w:p>
        </w:tc>
      </w:tr>
      <w:tr w:rsidR="00365570" w14:paraId="653FA65E" w14:textId="77777777" w:rsidTr="000D4917">
        <w:trPr>
          <w:trHeight w:val="555"/>
          <w:jc w:val="center"/>
        </w:trPr>
        <w:tc>
          <w:tcPr>
            <w:tcW w:w="0" w:type="auto"/>
            <w:tcMar>
              <w:top w:w="0" w:type="dxa"/>
              <w:left w:w="0" w:type="dxa"/>
              <w:bottom w:w="0" w:type="dxa"/>
              <w:right w:w="0" w:type="dxa"/>
            </w:tcMar>
            <w:vAlign w:val="center"/>
            <w:hideMark/>
          </w:tcPr>
          <w:p w14:paraId="3BBCDAC5"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2199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Pui de carne - sistem mediu şi gospodăresc (ferme sub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04C6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4957F1"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BF882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0.05</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D609B8" w14:textId="77777777" w:rsidR="00365570" w:rsidRDefault="00365570" w:rsidP="000D4917">
            <w:pPr>
              <w:spacing w:after="0" w:line="240" w:lineRule="auto"/>
              <w:jc w:val="center"/>
            </w:pPr>
          </w:p>
        </w:tc>
      </w:tr>
      <w:tr w:rsidR="00365570" w14:paraId="6842A23E" w14:textId="77777777" w:rsidTr="000D4917">
        <w:trPr>
          <w:trHeight w:val="555"/>
          <w:jc w:val="center"/>
        </w:trPr>
        <w:tc>
          <w:tcPr>
            <w:tcW w:w="0" w:type="auto"/>
            <w:tcMar>
              <w:top w:w="0" w:type="dxa"/>
              <w:left w:w="0" w:type="dxa"/>
              <w:bottom w:w="0" w:type="dxa"/>
              <w:right w:w="0" w:type="dxa"/>
            </w:tcMar>
            <w:vAlign w:val="center"/>
            <w:hideMark/>
          </w:tcPr>
          <w:p w14:paraId="55DE4BC6"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0DCC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Gaini ouătoare - sistem intensiv (ferme peste 3000 pasari)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61D6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0.32</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52BED9"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7081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0.32</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173B16" w14:textId="77777777" w:rsidR="00365570" w:rsidRDefault="00365570" w:rsidP="000D4917">
            <w:pPr>
              <w:spacing w:after="0" w:line="240" w:lineRule="auto"/>
              <w:jc w:val="center"/>
            </w:pPr>
          </w:p>
        </w:tc>
      </w:tr>
      <w:tr w:rsidR="00365570" w14:paraId="6CF3876C" w14:textId="77777777" w:rsidTr="000D4917">
        <w:trPr>
          <w:trHeight w:val="555"/>
          <w:jc w:val="center"/>
        </w:trPr>
        <w:tc>
          <w:tcPr>
            <w:tcW w:w="0" w:type="auto"/>
            <w:tcMar>
              <w:top w:w="0" w:type="dxa"/>
              <w:left w:w="0" w:type="dxa"/>
              <w:bottom w:w="0" w:type="dxa"/>
              <w:right w:w="0" w:type="dxa"/>
            </w:tcMar>
            <w:vAlign w:val="center"/>
            <w:hideMark/>
          </w:tcPr>
          <w:p w14:paraId="5F570A0D"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29734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Gaini ouătoare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873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0.30</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C0BB0D"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D4A1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0.30</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388282" w14:textId="77777777" w:rsidR="00365570" w:rsidRDefault="00365570" w:rsidP="000D4917">
            <w:pPr>
              <w:spacing w:after="0" w:line="240" w:lineRule="auto"/>
              <w:jc w:val="center"/>
            </w:pPr>
          </w:p>
        </w:tc>
      </w:tr>
      <w:tr w:rsidR="00365570" w14:paraId="4C5242A5" w14:textId="77777777" w:rsidTr="000D4917">
        <w:trPr>
          <w:trHeight w:val="555"/>
          <w:jc w:val="center"/>
        </w:trPr>
        <w:tc>
          <w:tcPr>
            <w:tcW w:w="0" w:type="auto"/>
            <w:tcMar>
              <w:top w:w="0" w:type="dxa"/>
              <w:left w:w="0" w:type="dxa"/>
              <w:bottom w:w="0" w:type="dxa"/>
              <w:right w:w="0" w:type="dxa"/>
            </w:tcMar>
            <w:vAlign w:val="center"/>
            <w:hideMark/>
          </w:tcPr>
          <w:p w14:paraId="559F1E0A"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03D5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pui / cocoşi - sistem intensiv (ferme peste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F5A4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0.38</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4622F0"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B73B4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0.38</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A4128" w14:textId="77777777" w:rsidR="00365570" w:rsidRDefault="00365570" w:rsidP="000D4917">
            <w:pPr>
              <w:spacing w:after="0" w:line="240" w:lineRule="auto"/>
              <w:jc w:val="center"/>
            </w:pPr>
          </w:p>
        </w:tc>
      </w:tr>
      <w:tr w:rsidR="00365570" w14:paraId="78442276" w14:textId="77777777" w:rsidTr="000D4917">
        <w:trPr>
          <w:trHeight w:val="555"/>
          <w:jc w:val="center"/>
        </w:trPr>
        <w:tc>
          <w:tcPr>
            <w:tcW w:w="0" w:type="auto"/>
            <w:tcMar>
              <w:top w:w="0" w:type="dxa"/>
              <w:left w:w="0" w:type="dxa"/>
              <w:bottom w:w="0" w:type="dxa"/>
              <w:right w:w="0" w:type="dxa"/>
            </w:tcMar>
            <w:vAlign w:val="center"/>
            <w:hideMark/>
          </w:tcPr>
          <w:p w14:paraId="0AD386BE"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E4CF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găini / pui/ cocoşi - sistem mediu şi gospodăresc (ferme sub 3000 păsări)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8A5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0.24</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E5CD85"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0A52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0.24</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FEEFD9" w14:textId="77777777" w:rsidR="00365570" w:rsidRDefault="00365570" w:rsidP="000D4917">
            <w:pPr>
              <w:spacing w:after="0" w:line="240" w:lineRule="auto"/>
              <w:jc w:val="center"/>
            </w:pPr>
          </w:p>
        </w:tc>
      </w:tr>
      <w:tr w:rsidR="00365570" w14:paraId="4A1D2A5B" w14:textId="77777777" w:rsidTr="000D4917">
        <w:trPr>
          <w:trHeight w:val="345"/>
          <w:jc w:val="center"/>
        </w:trPr>
        <w:tc>
          <w:tcPr>
            <w:tcW w:w="0" w:type="auto"/>
            <w:tcMar>
              <w:top w:w="0" w:type="dxa"/>
              <w:left w:w="0" w:type="dxa"/>
              <w:bottom w:w="0" w:type="dxa"/>
              <w:right w:w="0" w:type="dxa"/>
            </w:tcMar>
            <w:vAlign w:val="center"/>
            <w:hideMark/>
          </w:tcPr>
          <w:p w14:paraId="68EAF669"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FC09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Curcani</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07B6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0.57</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034A3E"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4419E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0.57</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A32DB3" w14:textId="77777777" w:rsidR="00365570" w:rsidRDefault="00365570" w:rsidP="000D4917">
            <w:pPr>
              <w:spacing w:after="0" w:line="240" w:lineRule="auto"/>
              <w:jc w:val="center"/>
            </w:pPr>
          </w:p>
        </w:tc>
      </w:tr>
      <w:tr w:rsidR="00365570" w14:paraId="2468F0C2" w14:textId="77777777" w:rsidTr="000D4917">
        <w:trPr>
          <w:trHeight w:val="345"/>
          <w:jc w:val="center"/>
        </w:trPr>
        <w:tc>
          <w:tcPr>
            <w:tcW w:w="0" w:type="auto"/>
            <w:tcMar>
              <w:top w:w="0" w:type="dxa"/>
              <w:left w:w="0" w:type="dxa"/>
              <w:bottom w:w="0" w:type="dxa"/>
              <w:right w:w="0" w:type="dxa"/>
            </w:tcMar>
            <w:vAlign w:val="center"/>
            <w:hideMark/>
          </w:tcPr>
          <w:p w14:paraId="5BEEC87D"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8E3EA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Raţe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72F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0.49</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B4C01E"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3B419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0.49</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4F75DA" w14:textId="77777777" w:rsidR="00365570" w:rsidRDefault="00365570" w:rsidP="000D4917">
            <w:pPr>
              <w:spacing w:after="0" w:line="240" w:lineRule="auto"/>
              <w:jc w:val="center"/>
            </w:pPr>
          </w:p>
        </w:tc>
      </w:tr>
      <w:tr w:rsidR="00365570" w14:paraId="6F869CFB" w14:textId="77777777" w:rsidTr="000D4917">
        <w:trPr>
          <w:trHeight w:val="360"/>
          <w:jc w:val="center"/>
        </w:trPr>
        <w:tc>
          <w:tcPr>
            <w:tcW w:w="0" w:type="auto"/>
            <w:tcMar>
              <w:top w:w="0" w:type="dxa"/>
              <w:left w:w="0" w:type="dxa"/>
              <w:bottom w:w="0" w:type="dxa"/>
              <w:right w:w="0" w:type="dxa"/>
            </w:tcMar>
            <w:vAlign w:val="center"/>
            <w:hideMark/>
          </w:tcPr>
          <w:p w14:paraId="68E8FDAB" w14:textId="77777777" w:rsidR="00365570" w:rsidRDefault="00365570" w:rsidP="000D4917">
            <w:pPr>
              <w:spacing w:after="0" w:line="240" w:lineRule="auto"/>
              <w:jc w:val="center"/>
            </w:pPr>
          </w:p>
        </w:tc>
        <w:tc>
          <w:tcPr>
            <w:tcW w:w="31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5875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Gâşte</w:t>
            </w:r>
          </w:p>
        </w:tc>
        <w:tc>
          <w:tcPr>
            <w:tcW w:w="12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B368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0.81</w:t>
            </w:r>
          </w:p>
        </w:tc>
        <w:tc>
          <w:tcPr>
            <w:tcW w:w="140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B0EE40" w14:textId="77777777" w:rsidR="00365570" w:rsidRDefault="00365570" w:rsidP="000D4917">
            <w:pPr>
              <w:spacing w:after="0" w:line="240" w:lineRule="auto"/>
              <w:jc w:val="center"/>
            </w:pPr>
          </w:p>
        </w:tc>
        <w:tc>
          <w:tcPr>
            <w:tcW w:w="1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B0ED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0.81</w:t>
            </w:r>
          </w:p>
        </w:tc>
        <w:tc>
          <w:tcPr>
            <w:tcW w:w="12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A3C342" w14:textId="77777777" w:rsidR="00365570" w:rsidRDefault="00365570" w:rsidP="000D4917">
            <w:pPr>
              <w:spacing w:after="0" w:line="240" w:lineRule="auto"/>
              <w:jc w:val="center"/>
            </w:pPr>
          </w:p>
        </w:tc>
      </w:tr>
    </w:tbl>
    <w:p w14:paraId="1A413981" w14:textId="77777777" w:rsidR="002766B1" w:rsidRDefault="002766B1" w:rsidP="000D4917">
      <w:pPr>
        <w:spacing w:after="0" w:line="240" w:lineRule="auto"/>
        <w:ind w:left="0"/>
        <w:rPr>
          <w:rFonts w:ascii="Arial" w:eastAsia="Times New Roman" w:hAnsi="Arial" w:cs="Arial"/>
          <w:noProof/>
          <w:color w:val="000000"/>
          <w:sz w:val="20"/>
          <w:szCs w:val="20"/>
          <w:lang w:val="ro-RO"/>
        </w:rPr>
      </w:pPr>
      <w:bookmarkStart w:id="51" w:name="tree#754"/>
      <w:bookmarkEnd w:id="51"/>
    </w:p>
    <w:p w14:paraId="5347C82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7.3</w:t>
      </w:r>
      <w:r>
        <w:rPr>
          <w:rFonts w:ascii="Arial" w:eastAsia="Times New Roman" w:hAnsi="Arial" w:cs="Arial"/>
          <w:noProof/>
          <w:color w:val="000000"/>
          <w:sz w:val="20"/>
          <w:szCs w:val="20"/>
          <w:lang w:val="ro-RO"/>
        </w:rPr>
        <w:t xml:space="preserve"> Planuri de fertilizare </w:t>
      </w:r>
    </w:p>
    <w:p w14:paraId="03D571A9" w14:textId="77777777" w:rsidR="002766B1" w:rsidRDefault="002766B1" w:rsidP="000D4917">
      <w:pPr>
        <w:spacing w:after="0" w:line="240" w:lineRule="auto"/>
        <w:ind w:left="0"/>
        <w:rPr>
          <w:rFonts w:ascii="Arial" w:eastAsia="Times New Roman" w:hAnsi="Arial" w:cs="Arial"/>
          <w:noProof/>
          <w:color w:val="000000"/>
          <w:sz w:val="20"/>
          <w:lang w:val="ro-RO"/>
        </w:rPr>
      </w:pPr>
    </w:p>
    <w:p w14:paraId="2E7601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impune o corectă gestionare a îngrăşămintelor la nivelul exploataţiei agricole sau agro-zootehnice atât în scopuri economice cât şi pentru protejarea mediului ambiental. </w:t>
      </w:r>
    </w:p>
    <w:p w14:paraId="00220380" w14:textId="77777777" w:rsidR="002766B1" w:rsidRDefault="002766B1" w:rsidP="000D4917">
      <w:pPr>
        <w:spacing w:after="0" w:line="240" w:lineRule="auto"/>
        <w:ind w:left="0"/>
        <w:rPr>
          <w:rFonts w:ascii="Arial" w:eastAsia="Times New Roman" w:hAnsi="Arial" w:cs="Arial"/>
          <w:noProof/>
          <w:color w:val="000000"/>
          <w:sz w:val="20"/>
          <w:lang w:val="ro-RO"/>
        </w:rPr>
      </w:pPr>
    </w:p>
    <w:p w14:paraId="33ED08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 obiectiv se realizează prin alcătuirea planului de fertilizare cu azot şi cu ceilalţi nutrienţi, pentru fiecare cultură, respectiv solă sau parcelă ocupată de o anumită cultură. </w:t>
      </w:r>
    </w:p>
    <w:p w14:paraId="2779C514" w14:textId="77777777" w:rsidR="002766B1" w:rsidRDefault="002766B1" w:rsidP="000D4917">
      <w:pPr>
        <w:spacing w:after="0" w:line="240" w:lineRule="auto"/>
        <w:ind w:left="0"/>
        <w:rPr>
          <w:rFonts w:ascii="Arial" w:eastAsia="Times New Roman" w:hAnsi="Arial" w:cs="Arial"/>
          <w:noProof/>
          <w:color w:val="000000"/>
          <w:sz w:val="20"/>
          <w:lang w:val="ro-RO"/>
        </w:rPr>
      </w:pPr>
    </w:p>
    <w:p w14:paraId="058A5A6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Planul de fertilizare este, în acest sens, un instrument util pentru: </w:t>
      </w:r>
    </w:p>
    <w:p w14:paraId="27B9BA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stabilirea dozelor de îngrăşăminte organice (produse în unitate sau procurate din afara unităţii; gunoi de grajd, tulbureală, dejecţii de anumite provenienţe şi cu anumite conţinuturi de elemente nutritive cu sau fără elemente cu caracter poluant etc.) şi minerale; </w:t>
      </w:r>
    </w:p>
    <w:p w14:paraId="1B39EE0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luarea unor decizii economice legate de disponibilizarea eventualului exces de îngrăşăminte organice produse în exploataţia agricolă; </w:t>
      </w:r>
    </w:p>
    <w:p w14:paraId="186D9B8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alegerea unor momente propice de procurare a necesarului cantitativ şi calitativ de îngrăşăminte minerale sau organice (în cazul în care unitatea nu dispune de suficiente rezerve proprii); </w:t>
      </w:r>
    </w:p>
    <w:p w14:paraId="3FF520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stabilirea tipului de îngrăşământ de folosit, cantitatea, epocile şi tehnicile de aplicare; </w:t>
      </w:r>
    </w:p>
    <w:p w14:paraId="39E321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inventarierea surselor de îngrăşăminte existente şi disponibile pentru fertilizarea terenurilor agricole cultivate. </w:t>
      </w:r>
    </w:p>
    <w:p w14:paraId="598EB472" w14:textId="77777777" w:rsidR="002766B1" w:rsidRDefault="002766B1" w:rsidP="000D4917">
      <w:pPr>
        <w:spacing w:after="0" w:line="240" w:lineRule="auto"/>
        <w:ind w:left="0"/>
        <w:rPr>
          <w:rFonts w:ascii="Arial" w:eastAsia="Times New Roman" w:hAnsi="Arial" w:cs="Arial"/>
          <w:noProof/>
          <w:color w:val="000000"/>
          <w:sz w:val="20"/>
          <w:lang w:val="ro-RO"/>
        </w:rPr>
      </w:pPr>
    </w:p>
    <w:p w14:paraId="52AD5CC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Planul de fertilizare trebuie alcătuit pe baza unui studiu agrochimic efectuat de organe de specialitate ale Ministerului Agriculturii şi Dezvoltării Rurale în acord cu cerinţele Acordului de Mediu, sau daca ferma intră sub incidenţa Directivei Emisiilor industriale - IED 2010/75 şi cu cerinţele Acordului Integrat de Mediu necesar pentru funcţionarea exploataţiei agricole. Acţiunile necesare pentru elaborarea unui astfel plan de fertilizare sunt: </w:t>
      </w:r>
    </w:p>
    <w:p w14:paraId="5FCCC5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Suprafaţa cu folosinţă agricolă a exploataţiei (fermei) se împarte în sectoare (parcele) identificabile, relativ omogene din punct de vedere agrochimic (sol, asolament, istoricul aplicării îngrăşămintelor minerale şi organice) pentru a se putea stabili pe criterii obiective nevoia de fertilizare a culturilor din fiecare parcelă; </w:t>
      </w:r>
    </w:p>
    <w:p w14:paraId="4DCF70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parcelă se realizează o dată la patru ani cartarea agrochimică prin care se determină conţinutul de azot, fosfor şi potasiu din sol accesibil culturilor vegetale, precum şi alţi parametri ai solului care influenţează recomandările privind fertilizarea culturilor (humus, ph); </w:t>
      </w:r>
    </w:p>
    <w:p w14:paraId="2A096D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Pe baza studiilor pedologice actualizate, se determină tipul sau tipurile de sol din cadrul fermei, precum şi principalele însuşiri morfologice şi fizico- chimice relevante pentru asigurarea unei eficienţe maxime a fertilizării şi pentru diminuarea riscului de poluare cu nitraţi (şi eventual cu fosfor) a apelor freatice (panta terenului, textura şi permeabilitatea solului, gradul de saturaţie în baze). Pe baza acestor informaţii corelate cu cele rezultate din cartarea agrochimică se poate aprecia nivelul de fertilitate al solului, nevoia unor eventuale măsuri ameliorative şi se pot stabili cele mai potrivite tehnologii de cultură privind lucrările solului, data însămânţării, metodele de aplicare a îngrăşămintelor organice şi minerale ş.a. </w:t>
      </w:r>
    </w:p>
    <w:p w14:paraId="46BF45A0" w14:textId="77777777" w:rsidR="002766B1" w:rsidRDefault="002766B1" w:rsidP="000D4917">
      <w:pPr>
        <w:spacing w:after="0" w:line="240" w:lineRule="auto"/>
        <w:ind w:left="0"/>
        <w:rPr>
          <w:rFonts w:ascii="Arial" w:eastAsia="Times New Roman" w:hAnsi="Arial" w:cs="Arial"/>
          <w:noProof/>
          <w:color w:val="000000"/>
          <w:sz w:val="20"/>
          <w:lang w:val="ro-RO"/>
        </w:rPr>
      </w:pPr>
    </w:p>
    <w:p w14:paraId="32DEF5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stabileşte asolamentul şi amplasarea acestuia în teren; în cadrul fiecărui asolament fertilizarea urmează să fie dirijată în funcţie de natura culturii şi potenţialul de producţie al acesteia şi respectiv, specificul pedoclimatic al locului; </w:t>
      </w:r>
    </w:p>
    <w:p w14:paraId="2E754D36" w14:textId="77777777" w:rsidR="002766B1" w:rsidRDefault="002766B1" w:rsidP="000D4917">
      <w:pPr>
        <w:spacing w:after="0" w:line="240" w:lineRule="auto"/>
        <w:ind w:left="0"/>
        <w:rPr>
          <w:rFonts w:ascii="Arial" w:eastAsia="Times New Roman" w:hAnsi="Arial" w:cs="Arial"/>
          <w:noProof/>
          <w:color w:val="000000"/>
          <w:sz w:val="20"/>
          <w:lang w:val="ro-RO"/>
        </w:rPr>
      </w:pPr>
    </w:p>
    <w:p w14:paraId="651FD9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producţia planificată a recoltelor în funcţie de caracteristicile pedo-climatice locale. Fixarea obiectivelor privind recoltele planificate pentru culturile din cadrul unei ferme se poate face în mod realist prin una dintre următoarele posibilităţi, de preferinţă prin una din primele două: </w:t>
      </w:r>
    </w:p>
    <w:p w14:paraId="11F9F8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notelor de bonitare; </w:t>
      </w:r>
    </w:p>
    <w:p w14:paraId="3DC403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producţiei medii a recoltelor obţinute în staţiunea agricolă de cercetare specifică zonei; </w:t>
      </w:r>
    </w:p>
    <w:p w14:paraId="23D24B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pe baza producţiilor medii obţinute în fermă pe un număr de ani. </w:t>
      </w:r>
    </w:p>
    <w:p w14:paraId="559EB60A" w14:textId="77777777" w:rsidR="002766B1" w:rsidRDefault="002766B1" w:rsidP="000D4917">
      <w:pPr>
        <w:spacing w:after="0" w:line="240" w:lineRule="auto"/>
        <w:ind w:left="0"/>
        <w:rPr>
          <w:rFonts w:ascii="Arial" w:eastAsia="Times New Roman" w:hAnsi="Arial" w:cs="Arial"/>
          <w:noProof/>
          <w:color w:val="000000"/>
          <w:sz w:val="20"/>
          <w:lang w:val="ro-RO"/>
        </w:rPr>
      </w:pPr>
    </w:p>
    <w:p w14:paraId="44BA6F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consumul specific de nutrienţi pentru fiecare cultură, cuantificat sub formă de ecuaţii de regresie specifice culturii, stabilite în câmpuri experimentale de lungă durată, pe baza căruia se determină exporturile de nutrienţi pentru fiecare cultură, raportat la unitatea de suprafaţă; </w:t>
      </w:r>
    </w:p>
    <w:p w14:paraId="3F63DBB1" w14:textId="77777777" w:rsidR="002766B1" w:rsidRDefault="002766B1" w:rsidP="000D4917">
      <w:pPr>
        <w:spacing w:after="0" w:line="240" w:lineRule="auto"/>
        <w:ind w:left="0"/>
        <w:rPr>
          <w:rFonts w:ascii="Arial" w:eastAsia="Times New Roman" w:hAnsi="Arial" w:cs="Arial"/>
          <w:noProof/>
          <w:color w:val="000000"/>
          <w:sz w:val="20"/>
          <w:lang w:val="ro-RO"/>
        </w:rPr>
      </w:pPr>
    </w:p>
    <w:p w14:paraId="74EFE8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determină cantitatea recoltei obţinute în anul anterior de cultură şi/sau calitatea acesteia; </w:t>
      </w:r>
    </w:p>
    <w:p w14:paraId="32C7747C" w14:textId="77777777" w:rsidR="002766B1" w:rsidRDefault="002766B1" w:rsidP="000D4917">
      <w:pPr>
        <w:spacing w:after="0" w:line="240" w:lineRule="auto"/>
        <w:ind w:left="0"/>
        <w:rPr>
          <w:rFonts w:ascii="Arial" w:eastAsia="Times New Roman" w:hAnsi="Arial" w:cs="Arial"/>
          <w:noProof/>
          <w:color w:val="000000"/>
          <w:sz w:val="20"/>
          <w:lang w:val="ro-RO"/>
        </w:rPr>
      </w:pPr>
    </w:p>
    <w:p w14:paraId="28CC8F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calculează doza de îngrăşământ (mineral+organic) pentru recolta scontată pentru fiecare parcelă delimitată pe baza ecuaţiei de bilanţ, elementele componente ale bilanţului fiind estimate pe baza nomogramelor şi tabelelor derivate din rezultatele experienţelor de lungă durată; </w:t>
      </w:r>
    </w:p>
    <w:p w14:paraId="4AA1E658" w14:textId="77777777" w:rsidR="002766B1" w:rsidRDefault="002766B1" w:rsidP="000D4917">
      <w:pPr>
        <w:spacing w:after="0" w:line="240" w:lineRule="auto"/>
        <w:ind w:left="0"/>
        <w:rPr>
          <w:rFonts w:ascii="Arial" w:eastAsia="Times New Roman" w:hAnsi="Arial" w:cs="Arial"/>
          <w:noProof/>
          <w:color w:val="000000"/>
          <w:sz w:val="20"/>
          <w:lang w:val="ro-RO"/>
        </w:rPr>
      </w:pPr>
    </w:p>
    <w:p w14:paraId="400E9D5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estimează nivelul cantitativ şi calitativ (se recomandă analiza loturilor de îngrăşăminte organice) al tuturor reziduurilor organice cu valoare fertilizantă produse sau importate în exploataţia agricolă şi folosite ca îngrăşăminte organice în cursul anului agricol pentru care se alcătuieşte planul de fertilizare. În cazul utilizării îngrăşămintelor organice, îngrăşămintele minerale se aplică doar pentru completarea necesarului de azot evaluat în paşii anteriori. </w:t>
      </w:r>
    </w:p>
    <w:p w14:paraId="0BB7684E" w14:textId="77777777" w:rsidR="002766B1" w:rsidRDefault="002766B1" w:rsidP="000D4917">
      <w:pPr>
        <w:spacing w:after="0" w:line="240" w:lineRule="auto"/>
        <w:ind w:left="0"/>
        <w:rPr>
          <w:rFonts w:ascii="Arial" w:eastAsia="Times New Roman" w:hAnsi="Arial" w:cs="Arial"/>
          <w:noProof/>
          <w:color w:val="000000"/>
          <w:sz w:val="20"/>
          <w:lang w:val="ro-RO"/>
        </w:rPr>
      </w:pPr>
    </w:p>
    <w:p w14:paraId="16292D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Doza maximă de azot provenit din îngrăşămintele organice care se aplică pe teren nu poate depăşi 170 Kg/ha/an. </w:t>
      </w:r>
    </w:p>
    <w:p w14:paraId="44BC19A6" w14:textId="77777777" w:rsidR="002766B1" w:rsidRDefault="002766B1" w:rsidP="000D4917">
      <w:pPr>
        <w:spacing w:after="0" w:line="240" w:lineRule="auto"/>
        <w:ind w:left="0"/>
        <w:rPr>
          <w:rFonts w:ascii="Arial" w:eastAsia="Times New Roman" w:hAnsi="Arial" w:cs="Arial"/>
          <w:noProof/>
          <w:color w:val="000000"/>
          <w:sz w:val="20"/>
          <w:lang w:val="ro-RO"/>
        </w:rPr>
      </w:pPr>
    </w:p>
    <w:p w14:paraId="7F30C8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calculează doza de îngrăşăminte minerale care se mai poate utiliza pentru a atinge valoarea dozei de îngrăşăminte recomandată pentru atingerea producţiei scontate conform procedurii prezentate în capitolul 7.4. </w:t>
      </w:r>
    </w:p>
    <w:p w14:paraId="0D9BDAB9" w14:textId="77777777" w:rsidR="002766B1" w:rsidRDefault="002766B1" w:rsidP="000D4917">
      <w:pPr>
        <w:spacing w:after="0" w:line="240" w:lineRule="auto"/>
        <w:ind w:left="0"/>
        <w:rPr>
          <w:rFonts w:ascii="Arial" w:eastAsia="Times New Roman" w:hAnsi="Arial" w:cs="Arial"/>
          <w:b/>
          <w:bCs/>
          <w:noProof/>
          <w:color w:val="000000"/>
          <w:sz w:val="20"/>
          <w:lang w:val="ro-RO"/>
        </w:rPr>
      </w:pPr>
      <w:bookmarkStart w:id="52" w:name="tree#779"/>
      <w:bookmarkEnd w:id="52"/>
    </w:p>
    <w:p w14:paraId="2F2296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7.4</w:t>
      </w:r>
      <w:r>
        <w:rPr>
          <w:rFonts w:ascii="Arial" w:eastAsia="Times New Roman" w:hAnsi="Arial" w:cs="Arial"/>
          <w:noProof/>
          <w:color w:val="000000"/>
          <w:sz w:val="20"/>
          <w:szCs w:val="20"/>
          <w:lang w:val="ro-RO"/>
        </w:rPr>
        <w:t xml:space="preserve"> Standarde privind cantitătile maxime de îngrăşăminte cu azot care pot fi aplicate pe terenul agricol </w:t>
      </w:r>
    </w:p>
    <w:p w14:paraId="5D037EB2" w14:textId="77777777" w:rsidR="002766B1" w:rsidRDefault="002766B1" w:rsidP="000D4917">
      <w:pPr>
        <w:spacing w:after="0" w:line="240" w:lineRule="auto"/>
        <w:ind w:left="0"/>
        <w:rPr>
          <w:rFonts w:ascii="Arial" w:eastAsia="Times New Roman" w:hAnsi="Arial" w:cs="Arial"/>
          <w:noProof/>
          <w:color w:val="000000"/>
          <w:sz w:val="20"/>
          <w:lang w:val="ro-RO"/>
        </w:rPr>
      </w:pPr>
    </w:p>
    <w:p w14:paraId="6A2052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vederea protecţiei apelor împotriva poluării cu nitraţi din surse agricole se stabilesc standarde maxime privind cantităţile de îngrăşăminte cu azot care pot fi aplicate pe terenul agricol. </w:t>
      </w:r>
    </w:p>
    <w:p w14:paraId="750F77ED" w14:textId="77777777" w:rsidR="002766B1" w:rsidRDefault="002766B1" w:rsidP="000D4917">
      <w:pPr>
        <w:spacing w:after="0" w:line="240" w:lineRule="auto"/>
        <w:ind w:left="0"/>
        <w:rPr>
          <w:rFonts w:ascii="Arial" w:eastAsia="Times New Roman" w:hAnsi="Arial" w:cs="Arial"/>
          <w:noProof/>
          <w:color w:val="000000"/>
          <w:sz w:val="20"/>
          <w:lang w:val="ro-RO"/>
        </w:rPr>
      </w:pPr>
    </w:p>
    <w:p w14:paraId="6D78C6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Standardele maxime privind cantităţile de îngrăşăminte cu azot care pot fi aplicate pe terenul agricol pot fi stabilite în două moduri: </w:t>
      </w:r>
    </w:p>
    <w:p w14:paraId="4D5832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planurile de fertilizarenu se întocmesc pe baza studiilor agrochimice </w:t>
      </w:r>
    </w:p>
    <w:p w14:paraId="4BA287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planurile de fertilizare se întocmesc pe bază de studii agrochimice. </w:t>
      </w:r>
    </w:p>
    <w:p w14:paraId="352A3C85" w14:textId="77777777" w:rsidR="002766B1" w:rsidRDefault="002766B1" w:rsidP="000D4917">
      <w:pPr>
        <w:spacing w:after="0" w:line="240" w:lineRule="auto"/>
        <w:ind w:left="0"/>
        <w:rPr>
          <w:rFonts w:ascii="Arial" w:eastAsia="Times New Roman" w:hAnsi="Arial" w:cs="Arial"/>
          <w:noProof/>
          <w:color w:val="000000"/>
          <w:sz w:val="20"/>
          <w:lang w:val="ro-RO"/>
        </w:rPr>
      </w:pPr>
    </w:p>
    <w:p w14:paraId="3060979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situatia în care planurile de fertilizare nu se întocmesc pe baza studiului agrochimic, au fost evaluate cantităţile de azot necesare realizării unei producţii echivalente cu media la nivel naţional pe ultimii 10 ani pentru principalele culturi agricole, în condiţiile unei fertilizări echilibrate şi pentru pante până la 12 % şi respectiv peste 12%, prezentate în tabelele 7.4. şi 7.5 de mai jos. </w:t>
      </w:r>
    </w:p>
    <w:p w14:paraId="04A4CE42" w14:textId="77777777" w:rsidR="00365570" w:rsidRDefault="00365570" w:rsidP="00A37E65">
      <w:pPr>
        <w:spacing w:after="0" w:line="240" w:lineRule="auto"/>
        <w:rPr>
          <w:rFonts w:ascii="Arial" w:eastAsia="Times New Roman" w:hAnsi="Arial" w:cs="Arial"/>
          <w:noProof/>
          <w:color w:val="000000"/>
          <w:sz w:val="20"/>
          <w:szCs w:val="20"/>
          <w:lang w:val="ro-RO"/>
        </w:rPr>
      </w:pPr>
    </w:p>
    <w:p w14:paraId="41896F4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sidRPr="00963F94">
        <w:rPr>
          <w:rFonts w:ascii="Arial" w:eastAsia="Times New Roman" w:hAnsi="Arial" w:cs="Arial"/>
          <w:noProof/>
          <w:color w:val="000000"/>
          <w:sz w:val="20"/>
          <w:szCs w:val="20"/>
          <w:lang w:val="ro-RO"/>
        </w:rPr>
        <w:t>Tabel 7.4 Standarde privind cantităţile maxime de îngrăşăminte cu azot care pot fi aplicate pe terenuri cu panta până la 12%</w:t>
      </w:r>
    </w:p>
    <w:p w14:paraId="507DC9B5"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390" w:type="dxa"/>
        <w:jc w:val="center"/>
        <w:tblLook w:val="04A0" w:firstRow="1" w:lastRow="0" w:firstColumn="1" w:lastColumn="0" w:noHBand="0" w:noVBand="1"/>
      </w:tblPr>
      <w:tblGrid>
        <w:gridCol w:w="11"/>
        <w:gridCol w:w="946"/>
        <w:gridCol w:w="1180"/>
        <w:gridCol w:w="1002"/>
        <w:gridCol w:w="1158"/>
        <w:gridCol w:w="968"/>
        <w:gridCol w:w="946"/>
        <w:gridCol w:w="1080"/>
        <w:gridCol w:w="1041"/>
        <w:gridCol w:w="1058"/>
      </w:tblGrid>
      <w:tr w:rsidR="00365570" w14:paraId="0B32194A" w14:textId="77777777" w:rsidTr="000D4917">
        <w:trPr>
          <w:trHeight w:val="555"/>
          <w:jc w:val="center"/>
        </w:trPr>
        <w:tc>
          <w:tcPr>
            <w:tcW w:w="0" w:type="auto"/>
            <w:tcMar>
              <w:top w:w="0" w:type="dxa"/>
              <w:left w:w="0" w:type="dxa"/>
              <w:bottom w:w="0" w:type="dxa"/>
              <w:right w:w="0" w:type="dxa"/>
            </w:tcMar>
            <w:vAlign w:val="center"/>
            <w:hideMark/>
          </w:tcPr>
          <w:p w14:paraId="04B00E55"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2283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Grâu</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2487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65BF3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cereale</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65DC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BB93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Rapita</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2855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6DA9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zahar</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CE68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Legume</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2540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r>
      <w:tr w:rsidR="00365570" w14:paraId="30A9271F" w14:textId="77777777" w:rsidTr="000D4917">
        <w:trPr>
          <w:trHeight w:val="345"/>
          <w:jc w:val="center"/>
        </w:trPr>
        <w:tc>
          <w:tcPr>
            <w:tcW w:w="0" w:type="auto"/>
            <w:tcMar>
              <w:top w:w="0" w:type="dxa"/>
              <w:left w:w="0" w:type="dxa"/>
              <w:bottom w:w="0" w:type="dxa"/>
              <w:right w:w="0" w:type="dxa"/>
            </w:tcMar>
            <w:vAlign w:val="center"/>
            <w:hideMark/>
          </w:tcPr>
          <w:p w14:paraId="1C00D1F3"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83153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D2CD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2964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F215C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3984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AD3C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FCDA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5D793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00C59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r>
      <w:tr w:rsidR="00365570" w14:paraId="55965C45" w14:textId="77777777" w:rsidTr="000D4917">
        <w:trPr>
          <w:trHeight w:val="360"/>
          <w:jc w:val="center"/>
        </w:trPr>
        <w:tc>
          <w:tcPr>
            <w:tcW w:w="0" w:type="auto"/>
            <w:tcMar>
              <w:top w:w="0" w:type="dxa"/>
              <w:left w:w="0" w:type="dxa"/>
              <w:bottom w:w="0" w:type="dxa"/>
              <w:right w:w="0" w:type="dxa"/>
            </w:tcMar>
            <w:vAlign w:val="center"/>
            <w:hideMark/>
          </w:tcPr>
          <w:p w14:paraId="644E8E00"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AA89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6E30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130</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3F62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A228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FA852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D34AD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BD9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170</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FF10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160</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2C4D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r>
    </w:tbl>
    <w:p w14:paraId="045EB903" w14:textId="77777777" w:rsidR="00963F94" w:rsidRDefault="00963F94" w:rsidP="000D4917">
      <w:pPr>
        <w:spacing w:after="0" w:line="240" w:lineRule="auto"/>
        <w:ind w:left="0"/>
        <w:rPr>
          <w:rFonts w:ascii="Arial" w:eastAsia="Times New Roman" w:hAnsi="Arial" w:cs="Arial"/>
          <w:noProof/>
          <w:color w:val="000000"/>
          <w:sz w:val="20"/>
          <w:szCs w:val="20"/>
        </w:rPr>
      </w:pPr>
    </w:p>
    <w:p w14:paraId="40EC487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7.5 Standarde privind cantităţile maxime de îngrăşăminte cu azot care pot fi aplicate pe terenuri cu panta peste 12%</w:t>
      </w:r>
    </w:p>
    <w:p w14:paraId="43A49C53"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390" w:type="dxa"/>
        <w:jc w:val="center"/>
        <w:tblLook w:val="04A0" w:firstRow="1" w:lastRow="0" w:firstColumn="1" w:lastColumn="0" w:noHBand="0" w:noVBand="1"/>
      </w:tblPr>
      <w:tblGrid>
        <w:gridCol w:w="11"/>
        <w:gridCol w:w="946"/>
        <w:gridCol w:w="1180"/>
        <w:gridCol w:w="1002"/>
        <w:gridCol w:w="1158"/>
        <w:gridCol w:w="968"/>
        <w:gridCol w:w="946"/>
        <w:gridCol w:w="1080"/>
        <w:gridCol w:w="1041"/>
        <w:gridCol w:w="1058"/>
      </w:tblGrid>
      <w:tr w:rsidR="00365570" w14:paraId="48451946" w14:textId="77777777" w:rsidTr="000D4917">
        <w:trPr>
          <w:trHeight w:val="555"/>
          <w:jc w:val="center"/>
        </w:trPr>
        <w:tc>
          <w:tcPr>
            <w:tcW w:w="0" w:type="auto"/>
            <w:tcMar>
              <w:top w:w="0" w:type="dxa"/>
              <w:left w:w="0" w:type="dxa"/>
              <w:bottom w:w="0" w:type="dxa"/>
              <w:right w:w="0" w:type="dxa"/>
            </w:tcMar>
            <w:vAlign w:val="center"/>
            <w:hideMark/>
          </w:tcPr>
          <w:p w14:paraId="1D0E049B"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D369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Grâu</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8BDF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1C91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cereale</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F762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Floarea soarelui</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7B0F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Rapiţă</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1C15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Cartofi</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822F5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Sfeclă de zahar</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5EFB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Legume</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DC1C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r>
      <w:tr w:rsidR="00365570" w14:paraId="70654D2E" w14:textId="77777777" w:rsidTr="000D4917">
        <w:trPr>
          <w:trHeight w:val="345"/>
          <w:jc w:val="center"/>
        </w:trPr>
        <w:tc>
          <w:tcPr>
            <w:tcW w:w="0" w:type="auto"/>
            <w:tcMar>
              <w:top w:w="0" w:type="dxa"/>
              <w:left w:w="0" w:type="dxa"/>
              <w:bottom w:w="0" w:type="dxa"/>
              <w:right w:w="0" w:type="dxa"/>
            </w:tcMar>
            <w:vAlign w:val="center"/>
            <w:hideMark/>
          </w:tcPr>
          <w:p w14:paraId="1DE77902"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1A0E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B4D1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D483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C27A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EC4A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0545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3E2E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9DAD7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13F3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 N/ha/an</w:t>
            </w:r>
          </w:p>
        </w:tc>
      </w:tr>
      <w:tr w:rsidR="00365570" w14:paraId="1BF6D447" w14:textId="77777777" w:rsidTr="000D4917">
        <w:trPr>
          <w:trHeight w:val="360"/>
          <w:jc w:val="center"/>
        </w:trPr>
        <w:tc>
          <w:tcPr>
            <w:tcW w:w="0" w:type="auto"/>
            <w:tcMar>
              <w:top w:w="0" w:type="dxa"/>
              <w:left w:w="0" w:type="dxa"/>
              <w:bottom w:w="0" w:type="dxa"/>
              <w:right w:w="0" w:type="dxa"/>
            </w:tcMar>
            <w:vAlign w:val="center"/>
            <w:hideMark/>
          </w:tcPr>
          <w:p w14:paraId="794EC841" w14:textId="77777777" w:rsidR="00365570" w:rsidRDefault="00365570" w:rsidP="000D4917">
            <w:pPr>
              <w:spacing w:after="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6571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11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B4C1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10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5D8A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11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8C898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9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85755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F418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59CFF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120</w:t>
            </w:r>
          </w:p>
        </w:tc>
        <w:tc>
          <w:tcPr>
            <w:tcW w:w="104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8B5DD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100</w:t>
            </w:r>
          </w:p>
        </w:tc>
        <w:tc>
          <w:tcPr>
            <w:tcW w:w="10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9CD7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r>
    </w:tbl>
    <w:p w14:paraId="673A6ADA" w14:textId="77777777" w:rsidR="00963F94" w:rsidRDefault="00963F94" w:rsidP="000D4917">
      <w:pPr>
        <w:spacing w:after="0" w:line="240" w:lineRule="auto"/>
        <w:ind w:left="0"/>
        <w:rPr>
          <w:rFonts w:ascii="Arial" w:eastAsia="Times New Roman" w:hAnsi="Arial" w:cs="Arial"/>
          <w:noProof/>
          <w:color w:val="000000"/>
          <w:sz w:val="20"/>
          <w:szCs w:val="20"/>
        </w:rPr>
      </w:pPr>
    </w:p>
    <w:p w14:paraId="472228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aplică îngrăşăminte organice de origine animală, cantitatea de azot aplicată pe teren din aceste îngrăşăminte se obţine prin înmulţirea numărului de animale, pe categorii, cu valorile conţinutului de azot din îngrăşămintele organice solide/lichide prevăzute în coloanele 2 - 5 din tabelul 7.3 şi raportarea la suprafaţa fermei pe care se distribuie îngrăşămintele organice. Valorile rezultate nu trebuie să depăşească 170 kg N/ha /an. </w:t>
      </w:r>
    </w:p>
    <w:p w14:paraId="04726C6C" w14:textId="77777777" w:rsidR="00963F94" w:rsidRDefault="00963F94" w:rsidP="000D4917">
      <w:pPr>
        <w:spacing w:after="0" w:line="240" w:lineRule="auto"/>
        <w:ind w:left="0"/>
        <w:rPr>
          <w:rFonts w:ascii="Arial" w:eastAsia="Times New Roman" w:hAnsi="Arial" w:cs="Arial"/>
          <w:noProof/>
          <w:color w:val="000000"/>
          <w:sz w:val="20"/>
          <w:lang w:val="ro-RO"/>
        </w:rPr>
      </w:pPr>
    </w:p>
    <w:p w14:paraId="34B624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îngrăşăminte minerale cu azot care poate fi aplicată pe teren este dată de diferenţa dintre valoarea impusă de standardul maxim şi cantitatea de azot mineralizată din îngrăşămintele organice de natură animală aplicate pe teren. </w:t>
      </w:r>
    </w:p>
    <w:p w14:paraId="4A9F73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de azot mineralizată depinde de istoria aplicării îngrăşămintelor organice pe terenul considerat. În cazul aplicării an de an a aceleiaşi cantităţi de azot sub formă de îngrăşăminte organice de natură animală în medie procentul de azot mineralizat faţă de azotul total din îngrăşăminte este: </w:t>
      </w:r>
    </w:p>
    <w:p w14:paraId="623077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1 - 10% </w:t>
      </w:r>
    </w:p>
    <w:p w14:paraId="7863D4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5 - 40% </w:t>
      </w:r>
    </w:p>
    <w:p w14:paraId="28DE8B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10 - 54% </w:t>
      </w:r>
    </w:p>
    <w:p w14:paraId="7C93E8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15 - 64% </w:t>
      </w:r>
    </w:p>
    <w:p w14:paraId="5149D3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20 - 74% </w:t>
      </w:r>
    </w:p>
    <w:p w14:paraId="18489C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25 - 80% </w:t>
      </w:r>
    </w:p>
    <w:p w14:paraId="34A9ED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50 - 94% </w:t>
      </w:r>
    </w:p>
    <w:p w14:paraId="7607C2D2" w14:textId="77777777" w:rsidR="00963F94" w:rsidRDefault="00963F94" w:rsidP="000D4917">
      <w:pPr>
        <w:spacing w:after="0" w:line="240" w:lineRule="auto"/>
        <w:ind w:left="0"/>
        <w:rPr>
          <w:rFonts w:ascii="Arial" w:eastAsia="Times New Roman" w:hAnsi="Arial" w:cs="Arial"/>
          <w:noProof/>
          <w:color w:val="000000"/>
          <w:sz w:val="20"/>
          <w:lang w:val="ro-RO"/>
        </w:rPr>
      </w:pPr>
    </w:p>
    <w:p w14:paraId="22C9F5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dacă se aplică în fiecare an 170 kgN/ha din îngrăşăminte organice de natură animală atunci cantitatea de azot mineralizată din îngrăşăminte este: </w:t>
      </w:r>
    </w:p>
    <w:p w14:paraId="38D2F8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1 - 17 kgN/ha </w:t>
      </w:r>
    </w:p>
    <w:p w14:paraId="109A45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5 - 68 kgN/ha </w:t>
      </w:r>
    </w:p>
    <w:p w14:paraId="0972FF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10 - 92 kgN/ha </w:t>
      </w:r>
    </w:p>
    <w:p w14:paraId="1BC31A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15 - 109 kgN/ha </w:t>
      </w:r>
    </w:p>
    <w:p w14:paraId="26D1A7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20 - 126 kgN/ha </w:t>
      </w:r>
    </w:p>
    <w:p w14:paraId="5407DC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25 - 136 kgN/ha </w:t>
      </w:r>
    </w:p>
    <w:p w14:paraId="4C99F1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Anul 50 - 160 kgN/ha </w:t>
      </w:r>
    </w:p>
    <w:p w14:paraId="48E1CC30" w14:textId="77777777" w:rsidR="00963F94" w:rsidRDefault="00963F94" w:rsidP="000D4917">
      <w:pPr>
        <w:spacing w:after="0" w:line="240" w:lineRule="auto"/>
        <w:ind w:left="0"/>
        <w:rPr>
          <w:rFonts w:ascii="Arial" w:eastAsia="Times New Roman" w:hAnsi="Arial" w:cs="Arial"/>
          <w:noProof/>
          <w:color w:val="000000"/>
          <w:sz w:val="20"/>
          <w:lang w:val="ro-RO"/>
        </w:rPr>
      </w:pPr>
    </w:p>
    <w:p w14:paraId="196319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perioada medie de aplicare a codului se poate considera pentru simplificare că azotul mineralizabil este 54% (corespunzator la 10 ani de aplicare consecutiva a gunoiului de grajd) din cantitatea totala de gunoi de grajd aplicata. </w:t>
      </w:r>
    </w:p>
    <w:p w14:paraId="09E137BF" w14:textId="77777777" w:rsidR="00963F94" w:rsidRDefault="00963F94" w:rsidP="000D4917">
      <w:pPr>
        <w:spacing w:after="0" w:line="240" w:lineRule="auto"/>
        <w:ind w:left="0"/>
        <w:rPr>
          <w:rFonts w:ascii="Arial" w:eastAsia="Times New Roman" w:hAnsi="Arial" w:cs="Arial"/>
          <w:noProof/>
          <w:color w:val="000000"/>
          <w:sz w:val="20"/>
          <w:lang w:val="ro-RO"/>
        </w:rPr>
      </w:pPr>
    </w:p>
    <w:p w14:paraId="20245A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Astfel cantitatea de îngrăşăminte minerale cu azot care poate fi aplicată pe teren este dată de diferenţa dintre valoarea impusă de standardul maxim şi cantitatea de azot mineralizata din îngrăşămintele organice de natura animală aplicate pe teren (0,54 x cantitatea de azot din gunoiul de grajd aplicat pe teren). În cazul în care cantitatea de azot mineralizat din ingrasamintele organice de natura animală este mai mare decât valoarea impusa de standardul maxim atunci nu se mai aplica ingrasaminte minerale. </w:t>
      </w:r>
    </w:p>
    <w:p w14:paraId="2DA9137E" w14:textId="77777777" w:rsidR="00963F94" w:rsidRDefault="00963F94" w:rsidP="000D4917">
      <w:pPr>
        <w:spacing w:after="0" w:line="240" w:lineRule="auto"/>
        <w:ind w:left="0"/>
        <w:rPr>
          <w:rFonts w:ascii="Arial" w:eastAsia="Times New Roman" w:hAnsi="Arial" w:cs="Arial"/>
          <w:noProof/>
          <w:color w:val="000000"/>
          <w:sz w:val="20"/>
          <w:lang w:val="ro-RO"/>
        </w:rPr>
      </w:pPr>
    </w:p>
    <w:p w14:paraId="4A5D82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unul din exemplele de calcul prezentat în capitolul 7.2 cantitatea totală de azot provenită de la animalele din fermă (2 vaci de lapte şi 5 porci) crescute în regim gospodăresc care urmează a fi împrăştiată pe teren sub formă de gunoi solid este de 104,79 kg N / an. Azotul mineralizabil corespunzator acestei cantitati este: </w:t>
      </w:r>
    </w:p>
    <w:p w14:paraId="005A6A94" w14:textId="77777777" w:rsidR="00365570" w:rsidRDefault="00365570" w:rsidP="000D4917">
      <w:pPr>
        <w:spacing w:after="0" w:line="240" w:lineRule="auto"/>
        <w:ind w:left="0"/>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4831"/>
      </w:tblGrid>
      <w:tr w:rsidR="00365570" w14:paraId="43ABB913" w14:textId="77777777" w:rsidTr="00365570">
        <w:trPr>
          <w:jc w:val="center"/>
        </w:trPr>
        <w:tc>
          <w:tcPr>
            <w:tcW w:w="0" w:type="auto"/>
            <w:noWrap/>
            <w:tcMar>
              <w:top w:w="15" w:type="dxa"/>
              <w:left w:w="15" w:type="dxa"/>
              <w:bottom w:w="15" w:type="dxa"/>
              <w:right w:w="15" w:type="dxa"/>
            </w:tcMar>
            <w:vAlign w:val="center"/>
          </w:tcPr>
          <w:p w14:paraId="27B77261"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0,54 x 104,79 kg N / an = 56,6 kg N / an</w:t>
            </w:r>
          </w:p>
        </w:tc>
      </w:tr>
    </w:tbl>
    <w:p w14:paraId="2DE7DADB" w14:textId="77777777" w:rsidR="00963F94" w:rsidRDefault="00963F94" w:rsidP="000D4917">
      <w:pPr>
        <w:spacing w:after="0" w:line="240" w:lineRule="auto"/>
        <w:ind w:left="0"/>
        <w:rPr>
          <w:rFonts w:ascii="Arial" w:eastAsia="Times New Roman" w:hAnsi="Arial" w:cs="Arial"/>
          <w:noProof/>
          <w:color w:val="000000"/>
          <w:sz w:val="20"/>
        </w:rPr>
      </w:pPr>
    </w:p>
    <w:p w14:paraId="32C3CBF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ferma este amplasată pe un teren cu panta medie de până la 12% şi are o suprafaţă arabilă de 2 ha fiind cultivat pe 1,5 ha grâu şi pe 0,5 ha porumb cantitatea maximă de azot (mineral+organic) care poate fi aplicată în cazul în care nu se efectuează un studiu agrochimic este conform datelor din tabelul 7.4: </w:t>
      </w:r>
    </w:p>
    <w:p w14:paraId="1C73A1DD"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9354"/>
      </w:tblGrid>
      <w:tr w:rsidR="00365570" w14:paraId="1B953F5A" w14:textId="77777777" w:rsidTr="00365570">
        <w:trPr>
          <w:jc w:val="center"/>
        </w:trPr>
        <w:tc>
          <w:tcPr>
            <w:tcW w:w="0" w:type="auto"/>
            <w:noWrap/>
            <w:tcMar>
              <w:top w:w="15" w:type="dxa"/>
              <w:left w:w="15" w:type="dxa"/>
              <w:bottom w:w="15" w:type="dxa"/>
              <w:right w:w="15" w:type="dxa"/>
            </w:tcMar>
            <w:vAlign w:val="center"/>
          </w:tcPr>
          <w:p w14:paraId="1B154F70"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1,5 (ha grâu) x 120 (Kg N/ha/ an) + 0,5 (ha porumb) x 130 (Kg N/ha /an) = 245 Kg N / an</w:t>
            </w:r>
          </w:p>
        </w:tc>
      </w:tr>
    </w:tbl>
    <w:p w14:paraId="47AC13FF" w14:textId="77777777" w:rsidR="00963F94" w:rsidRDefault="00963F94" w:rsidP="000D4917">
      <w:pPr>
        <w:spacing w:after="0" w:line="240" w:lineRule="auto"/>
        <w:ind w:left="0"/>
        <w:rPr>
          <w:rFonts w:ascii="Arial" w:eastAsia="Times New Roman" w:hAnsi="Arial" w:cs="Arial"/>
          <w:noProof/>
          <w:color w:val="000000"/>
          <w:sz w:val="20"/>
        </w:rPr>
      </w:pPr>
    </w:p>
    <w:p w14:paraId="2F87EF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Diferenţa dintre această cantitate şi cantitatea de azot mineralizabil furnizată prin îngrăşăminte organice (56,6 Kg N/an): </w:t>
      </w:r>
    </w:p>
    <w:p w14:paraId="0CF1A33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 </w:t>
      </w:r>
    </w:p>
    <w:tbl>
      <w:tblPr>
        <w:tblW w:w="0" w:type="auto"/>
        <w:jc w:val="center"/>
        <w:tblLook w:val="04A0" w:firstRow="1" w:lastRow="0" w:firstColumn="1" w:lastColumn="0" w:noHBand="0" w:noVBand="1"/>
      </w:tblPr>
      <w:tblGrid>
        <w:gridCol w:w="5791"/>
      </w:tblGrid>
      <w:tr w:rsidR="00365570" w14:paraId="43EFEAAE" w14:textId="77777777" w:rsidTr="00365570">
        <w:trPr>
          <w:jc w:val="center"/>
        </w:trPr>
        <w:tc>
          <w:tcPr>
            <w:tcW w:w="0" w:type="auto"/>
            <w:noWrap/>
            <w:tcMar>
              <w:top w:w="15" w:type="dxa"/>
              <w:left w:w="15" w:type="dxa"/>
              <w:bottom w:w="15" w:type="dxa"/>
              <w:right w:w="15" w:type="dxa"/>
            </w:tcMar>
            <w:vAlign w:val="center"/>
          </w:tcPr>
          <w:p w14:paraId="2D0F6DB1"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245 kg N / an - 56,6 Kg N / an = 188,4 Kg N / an</w:t>
            </w:r>
          </w:p>
        </w:tc>
      </w:tr>
    </w:tbl>
    <w:p w14:paraId="660AE4B5" w14:textId="77777777" w:rsidR="00963F94" w:rsidRDefault="00963F94" w:rsidP="000D4917">
      <w:pPr>
        <w:spacing w:after="0" w:line="240" w:lineRule="auto"/>
        <w:ind w:left="0"/>
        <w:rPr>
          <w:rFonts w:ascii="Arial" w:eastAsia="Times New Roman" w:hAnsi="Arial" w:cs="Arial"/>
          <w:noProof/>
          <w:color w:val="000000"/>
          <w:sz w:val="20"/>
          <w:lang w:val="ro-RO"/>
        </w:rPr>
      </w:pPr>
    </w:p>
    <w:p w14:paraId="4AF4E9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poate fi aplicată pe teren sub formă de îngrăşăminte minerale. </w:t>
      </w:r>
    </w:p>
    <w:p w14:paraId="30A4C22C" w14:textId="77777777" w:rsidR="00963F94" w:rsidRDefault="00963F94" w:rsidP="000D4917">
      <w:pPr>
        <w:spacing w:after="0" w:line="240" w:lineRule="auto"/>
        <w:ind w:left="0"/>
        <w:rPr>
          <w:rFonts w:ascii="Arial" w:eastAsia="Times New Roman" w:hAnsi="Arial" w:cs="Arial"/>
          <w:noProof/>
          <w:color w:val="000000"/>
          <w:sz w:val="20"/>
          <w:lang w:val="ro-RO"/>
        </w:rPr>
      </w:pPr>
    </w:p>
    <w:p w14:paraId="3BB9D2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 alt exemplu de calcul se referă la o fermă cu acelaşi număr de animale ca şi în cazul precedent, dar care are o suprafaţă agricolă de doar 0,4 ha cultivată cu porumb. In acest caz cantitatea maximă de azot care poate fi aplicată în cazul în care nu se efectuează un studiu agrochimic este conform datelor din tabelul 7.4: </w:t>
      </w:r>
    </w:p>
    <w:p w14:paraId="62DB9A63"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p>
    <w:tbl>
      <w:tblPr>
        <w:tblW w:w="0" w:type="auto"/>
        <w:jc w:val="center"/>
        <w:tblLook w:val="04A0" w:firstRow="1" w:lastRow="0" w:firstColumn="1" w:lastColumn="0" w:noHBand="0" w:noVBand="1"/>
      </w:tblPr>
      <w:tblGrid>
        <w:gridCol w:w="6031"/>
      </w:tblGrid>
      <w:tr w:rsidR="00365570" w14:paraId="39B05B33" w14:textId="77777777" w:rsidTr="00365570">
        <w:trPr>
          <w:jc w:val="center"/>
        </w:trPr>
        <w:tc>
          <w:tcPr>
            <w:tcW w:w="0" w:type="auto"/>
            <w:noWrap/>
            <w:tcMar>
              <w:top w:w="15" w:type="dxa"/>
              <w:left w:w="15" w:type="dxa"/>
              <w:bottom w:w="15" w:type="dxa"/>
              <w:right w:w="15" w:type="dxa"/>
            </w:tcMar>
            <w:vAlign w:val="center"/>
          </w:tcPr>
          <w:p w14:paraId="1DBEBEF4"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0,4 (ha porumb) x 130 Kg N/ha /an) = 52 kg N / an.</w:t>
            </w:r>
          </w:p>
        </w:tc>
      </w:tr>
    </w:tbl>
    <w:p w14:paraId="3DA79516" w14:textId="77777777" w:rsidR="00963F94" w:rsidRDefault="00963F94" w:rsidP="000D4917">
      <w:pPr>
        <w:spacing w:after="0" w:line="240" w:lineRule="auto"/>
        <w:ind w:left="0"/>
        <w:rPr>
          <w:rFonts w:ascii="Arial" w:eastAsia="Times New Roman" w:hAnsi="Arial" w:cs="Arial"/>
          <w:noProof/>
          <w:color w:val="000000"/>
          <w:sz w:val="20"/>
        </w:rPr>
      </w:pPr>
    </w:p>
    <w:p w14:paraId="610F337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cantitate este mai mică decât cantitatea de azot mineralizabil din gunoiul solid aplicat pe teren (56,6 Kg n / an) ceea ce însemnă că </w:t>
      </w:r>
    </w:p>
    <w:p w14:paraId="1F378C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terenul arabil al fermei nu mai pot fi aplicate îngrăşăminte minerale </w:t>
      </w:r>
    </w:p>
    <w:p w14:paraId="3112B3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ferma trebuie să exporte către alte ferme cantitatea de azot în exces din gunoiul de grajd produs în fermă şi anume: </w:t>
      </w:r>
    </w:p>
    <w:p w14:paraId="35763173" w14:textId="77777777" w:rsidR="00365570" w:rsidRDefault="00365570" w:rsidP="00A37E65">
      <w:pPr>
        <w:spacing w:after="0" w:line="240" w:lineRule="auto"/>
        <w:rPr>
          <w:rFonts w:ascii="Arial" w:eastAsia="Times New Roman" w:hAnsi="Arial" w:cs="Arial"/>
          <w:noProof/>
          <w:color w:val="000000"/>
          <w:sz w:val="20"/>
          <w:szCs w:val="20"/>
          <w:lang w:val="ro-RO"/>
        </w:rPr>
      </w:pPr>
    </w:p>
    <w:p w14:paraId="1253C865" w14:textId="77777777" w:rsidR="00365570" w:rsidRDefault="00365570" w:rsidP="00F1353F">
      <w:pPr>
        <w:spacing w:after="0" w:line="240" w:lineRule="auto"/>
        <w:jc w:val="center"/>
        <w:rPr>
          <w:rFonts w:ascii="Arial" w:eastAsia="Times New Roman" w:hAnsi="Arial" w:cs="Arial"/>
          <w:noProof/>
          <w:color w:val="000000"/>
          <w:sz w:val="20"/>
          <w:szCs w:val="20"/>
          <w:lang w:val="ro-RO"/>
        </w:rPr>
      </w:pPr>
    </w:p>
    <w:tbl>
      <w:tblPr>
        <w:tblW w:w="0" w:type="auto"/>
        <w:jc w:val="center"/>
        <w:tblLook w:val="04A0" w:firstRow="1" w:lastRow="0" w:firstColumn="1" w:lastColumn="0" w:noHBand="0" w:noVBand="1"/>
      </w:tblPr>
      <w:tblGrid>
        <w:gridCol w:w="5551"/>
      </w:tblGrid>
      <w:tr w:rsidR="00365570" w14:paraId="0D9D5B33" w14:textId="77777777" w:rsidTr="00365570">
        <w:trPr>
          <w:jc w:val="center"/>
        </w:trPr>
        <w:tc>
          <w:tcPr>
            <w:tcW w:w="0" w:type="auto"/>
            <w:noWrap/>
            <w:tcMar>
              <w:top w:w="15" w:type="dxa"/>
              <w:left w:w="15" w:type="dxa"/>
              <w:bottom w:w="15" w:type="dxa"/>
              <w:right w:w="15" w:type="dxa"/>
            </w:tcMar>
            <w:vAlign w:val="center"/>
          </w:tcPr>
          <w:p w14:paraId="333B8656" w14:textId="77777777" w:rsidR="00365570" w:rsidRDefault="00365570" w:rsidP="000D4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Courier New" w:eastAsia="Times New Roman" w:hAnsi="Courier New" w:cs="Courier New"/>
                <w:noProof/>
                <w:color w:val="000000"/>
                <w:sz w:val="20"/>
                <w:szCs w:val="20"/>
                <w:lang w:val="ro-RO"/>
              </w:rPr>
            </w:pPr>
            <w:r>
              <w:rPr>
                <w:rFonts w:ascii="Courier New" w:eastAsia="Times New Roman" w:hAnsi="Courier New" w:cs="Courier New"/>
                <w:noProof/>
                <w:color w:val="000000"/>
                <w:sz w:val="20"/>
                <w:szCs w:val="20"/>
                <w:lang w:val="ro-RO"/>
              </w:rPr>
              <w:t>56,6 Kg N / an - 52 kg N / an = 4,2 kg N / an.</w:t>
            </w:r>
          </w:p>
        </w:tc>
      </w:tr>
    </w:tbl>
    <w:p w14:paraId="68C071B7" w14:textId="77777777" w:rsidR="00963F94" w:rsidRDefault="00963F94" w:rsidP="000D4917">
      <w:pPr>
        <w:spacing w:after="0" w:line="240" w:lineRule="auto"/>
        <w:ind w:left="0"/>
        <w:rPr>
          <w:rFonts w:ascii="Arial" w:eastAsia="Times New Roman" w:hAnsi="Arial" w:cs="Arial"/>
          <w:noProof/>
          <w:color w:val="000000"/>
          <w:sz w:val="20"/>
        </w:rPr>
      </w:pPr>
    </w:p>
    <w:p w14:paraId="39D770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Fermele care întocmesc planuri de fertilizare pe baza unui studiu agrochimic practică agricultura în sistem irigat sau au o producţie planificată care necesită cantităţi mai mari de azot decât cele prevăzute de standardele maxime prevăzute în tabelele 7.4. şi 7.5. Se realizează planul de fertilizare pe baza studiului agrochimic care utilizează metodologia oficială de întocmire a studiilor agrochimice realizat de organismele abilitate) sau de societăţi comerciale atestate în acest sens de Ministerul Agriculturii şi Dezvoltării Rurale. În cadrul acestei metodologii pentru calculul cantităţilor maxime de azot care pot fi aplicate sunt luate în considerare conţinutul de azot din sol (total, nitric, amoniacal), proprietăţile fizice şi chimice ale solului, recolta prognozată precum şi recolta culturii premergătoare. Faţă de valoarea cantităţilor maxime de azot care pot fi aplicate, rezultate din aplicarea acestei metodologii standardul maxim va fi de 80% din această valoare. </w:t>
      </w:r>
    </w:p>
    <w:p w14:paraId="19055007" w14:textId="77777777" w:rsidR="00963F94" w:rsidRDefault="00963F94" w:rsidP="000D4917">
      <w:pPr>
        <w:spacing w:after="0" w:line="240" w:lineRule="auto"/>
        <w:ind w:left="0"/>
        <w:rPr>
          <w:rFonts w:ascii="Arial" w:eastAsia="Times New Roman" w:hAnsi="Arial" w:cs="Arial"/>
          <w:noProof/>
          <w:color w:val="000000"/>
          <w:sz w:val="20"/>
          <w:lang w:val="ro-RO"/>
        </w:rPr>
      </w:pPr>
    </w:p>
    <w:p w14:paraId="7BDBD39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Anexa 10 este prezentat un model privind planul de fertilizare bazat pe studiul agrochimic realizat la nivelul fiecărei parcele omogene din cadrul exploataţiei agricole. </w:t>
      </w:r>
    </w:p>
    <w:p w14:paraId="3B521B4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5505B46" w14:textId="77777777" w:rsidTr="00365570">
        <w:trPr>
          <w:trHeight w:val="15"/>
          <w:jc w:val="center"/>
        </w:trPr>
        <w:tc>
          <w:tcPr>
            <w:tcW w:w="0" w:type="auto"/>
            <w:tcMar>
              <w:top w:w="0" w:type="dxa"/>
              <w:left w:w="0" w:type="dxa"/>
              <w:bottom w:w="0" w:type="dxa"/>
              <w:right w:w="0" w:type="dxa"/>
            </w:tcMar>
            <w:vAlign w:val="center"/>
            <w:hideMark/>
          </w:tcPr>
          <w:p w14:paraId="57ED6CB3"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A6FFD2C" w14:textId="77777777" w:rsidR="00365570" w:rsidRDefault="00365570" w:rsidP="000D4917">
            <w:pPr>
              <w:spacing w:after="0" w:line="240" w:lineRule="auto"/>
            </w:pPr>
          </w:p>
        </w:tc>
      </w:tr>
      <w:tr w:rsidR="00365570" w14:paraId="4B66BAF0" w14:textId="77777777" w:rsidTr="00365570">
        <w:trPr>
          <w:trHeight w:val="570"/>
          <w:jc w:val="center"/>
        </w:trPr>
        <w:tc>
          <w:tcPr>
            <w:tcW w:w="0" w:type="auto"/>
            <w:tcMar>
              <w:top w:w="0" w:type="dxa"/>
              <w:left w:w="0" w:type="dxa"/>
              <w:bottom w:w="0" w:type="dxa"/>
              <w:right w:w="0" w:type="dxa"/>
            </w:tcMar>
            <w:vAlign w:val="center"/>
            <w:hideMark/>
          </w:tcPr>
          <w:p w14:paraId="36CA618D"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D0D1EE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azot provenit din aplicarea îngrăşămintelor organice de origine animală pe terenul agricol nu trebuie să depăşească 170 kg de azot pe hectar şi an.</w:t>
            </w:r>
          </w:p>
        </w:tc>
      </w:tr>
    </w:tbl>
    <w:p w14:paraId="3F1E662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C6CCB41" w14:textId="77777777" w:rsidTr="00365570">
        <w:trPr>
          <w:trHeight w:val="15"/>
          <w:jc w:val="center"/>
        </w:trPr>
        <w:tc>
          <w:tcPr>
            <w:tcW w:w="0" w:type="auto"/>
            <w:tcMar>
              <w:top w:w="0" w:type="dxa"/>
              <w:left w:w="0" w:type="dxa"/>
              <w:bottom w:w="0" w:type="dxa"/>
              <w:right w:w="0" w:type="dxa"/>
            </w:tcMar>
            <w:vAlign w:val="center"/>
            <w:hideMark/>
          </w:tcPr>
          <w:p w14:paraId="0C428FC9"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092D7C6" w14:textId="77777777" w:rsidR="00365570" w:rsidRDefault="00365570" w:rsidP="000D4917">
            <w:pPr>
              <w:spacing w:after="0" w:line="240" w:lineRule="auto"/>
            </w:pPr>
          </w:p>
        </w:tc>
      </w:tr>
      <w:tr w:rsidR="00365570" w14:paraId="1AD7BE33" w14:textId="77777777" w:rsidTr="00365570">
        <w:trPr>
          <w:trHeight w:val="990"/>
          <w:jc w:val="center"/>
        </w:trPr>
        <w:tc>
          <w:tcPr>
            <w:tcW w:w="0" w:type="auto"/>
            <w:tcMar>
              <w:top w:w="0" w:type="dxa"/>
              <w:left w:w="0" w:type="dxa"/>
              <w:bottom w:w="0" w:type="dxa"/>
              <w:right w:w="0" w:type="dxa"/>
            </w:tcMar>
            <w:vAlign w:val="center"/>
            <w:hideMark/>
          </w:tcPr>
          <w:p w14:paraId="04BE4E1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3C580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cazul în care cantitatea maximă de azot (mineral şi organic) care se poate aplica într- un an pe teren agricol, rezultată din planul de fertilizare bazat pe studii agrochimice sau din standardele privind cantităţile maxime de îngrăşăminte care pot fi aplicate, este mai mică de 170 kg de azot pe hectar şi an doza maximă de azot din gunoi de grajd care poate fi aplicată pe terenul agricol sub formă solidă sau lichidă nu poate depăşi această valoare.</w:t>
            </w:r>
          </w:p>
        </w:tc>
      </w:tr>
    </w:tbl>
    <w:p w14:paraId="61A87527"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6A35614"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53" w:name="tree#803"/>
      <w:bookmarkEnd w:id="53"/>
      <w:r>
        <w:rPr>
          <w:rFonts w:ascii="Arial" w:eastAsia="Times New Roman" w:hAnsi="Arial" w:cs="Arial"/>
          <w:b/>
          <w:bCs/>
          <w:noProof/>
          <w:color w:val="000000"/>
          <w:sz w:val="20"/>
          <w:lang w:val="ro-RO"/>
        </w:rPr>
        <w:t>7.5</w:t>
      </w:r>
      <w:r>
        <w:rPr>
          <w:rFonts w:ascii="Arial" w:eastAsia="Times New Roman" w:hAnsi="Arial" w:cs="Arial"/>
          <w:noProof/>
          <w:color w:val="000000"/>
          <w:sz w:val="20"/>
          <w:szCs w:val="20"/>
          <w:lang w:val="ro-RO"/>
        </w:rPr>
        <w:t xml:space="preserve"> Perioade de interdictie pentru aplicarea îngrăşămintelor cu azot pe teren </w:t>
      </w:r>
    </w:p>
    <w:p w14:paraId="1329E8E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4607A05" w14:textId="77777777" w:rsidTr="00365570">
        <w:trPr>
          <w:trHeight w:val="15"/>
          <w:jc w:val="center"/>
        </w:trPr>
        <w:tc>
          <w:tcPr>
            <w:tcW w:w="0" w:type="auto"/>
            <w:tcMar>
              <w:top w:w="0" w:type="dxa"/>
              <w:left w:w="0" w:type="dxa"/>
              <w:bottom w:w="0" w:type="dxa"/>
              <w:right w:w="0" w:type="dxa"/>
            </w:tcMar>
            <w:vAlign w:val="center"/>
            <w:hideMark/>
          </w:tcPr>
          <w:p w14:paraId="49D7A84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15F6988" w14:textId="77777777" w:rsidR="00365570" w:rsidRDefault="00365570" w:rsidP="000D4917">
            <w:pPr>
              <w:spacing w:after="0" w:line="240" w:lineRule="auto"/>
            </w:pPr>
          </w:p>
        </w:tc>
      </w:tr>
      <w:tr w:rsidR="00365570" w14:paraId="0C026459" w14:textId="77777777" w:rsidTr="00365570">
        <w:trPr>
          <w:trHeight w:val="780"/>
          <w:jc w:val="center"/>
        </w:trPr>
        <w:tc>
          <w:tcPr>
            <w:tcW w:w="0" w:type="auto"/>
            <w:tcMar>
              <w:top w:w="0" w:type="dxa"/>
              <w:left w:w="0" w:type="dxa"/>
              <w:bottom w:w="0" w:type="dxa"/>
              <w:right w:w="0" w:type="dxa"/>
            </w:tcMar>
            <w:vAlign w:val="center"/>
            <w:hideMark/>
          </w:tcPr>
          <w:p w14:paraId="3435F625"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530CBA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Perioadele de interdicţie pentru aplicarea pe teren a îngrăşămintelor sunt definite prin intervalul de timp în care temperatura medie a aerului scade sub valoarea de 5°C. Acest interval corespunde perioadei în care cerinţele culturii agricole faţă de nutrienţi sunt reduse sau când riscul de percolare/scurgere la suprafaţă este mare.</w:t>
            </w:r>
          </w:p>
        </w:tc>
      </w:tr>
    </w:tbl>
    <w:p w14:paraId="52D05C29" w14:textId="77777777" w:rsidR="00963F94" w:rsidRDefault="00963F94" w:rsidP="000D4917">
      <w:pPr>
        <w:spacing w:after="0" w:line="240" w:lineRule="auto"/>
        <w:ind w:left="0"/>
        <w:rPr>
          <w:rFonts w:ascii="Arial" w:eastAsia="Times New Roman" w:hAnsi="Arial" w:cs="Arial"/>
          <w:noProof/>
          <w:color w:val="000000"/>
          <w:sz w:val="20"/>
          <w:szCs w:val="20"/>
        </w:rPr>
      </w:pPr>
    </w:p>
    <w:p w14:paraId="1E6C62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condiţiile pedoclimatice ale României perioadele cu risc mare de percolare sau scurgere din intervalul rece (toamna-primavara) sunt incluse în intervalul de timp în care temperatura medie a aerului se află sub 5°C. Generalizări bazate pe datele climatice multianuale, precum şi pe calendarul agricol tradiţional au condus la stabilirea datelor pentru începutul şi sfârşitul perioadei de interdicţie în aplicarea îngrăşămintelor, diferenţiate în funcţie de utilizarea terenului (arabil, păşuni), tipul de culturi (culturi de toamnă, primăvară) şi tipul de îngrăşământ (mineral, organic solid şi organic lichid). </w:t>
      </w:r>
    </w:p>
    <w:p w14:paraId="3F13EDC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60F11C7" w14:textId="77777777" w:rsidTr="00365570">
        <w:trPr>
          <w:trHeight w:val="15"/>
          <w:jc w:val="center"/>
        </w:trPr>
        <w:tc>
          <w:tcPr>
            <w:tcW w:w="0" w:type="auto"/>
            <w:tcMar>
              <w:top w:w="0" w:type="dxa"/>
              <w:left w:w="0" w:type="dxa"/>
              <w:bottom w:w="0" w:type="dxa"/>
              <w:right w:w="0" w:type="dxa"/>
            </w:tcMar>
            <w:vAlign w:val="center"/>
            <w:hideMark/>
          </w:tcPr>
          <w:p w14:paraId="7A96E42E"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9BCAB94" w14:textId="77777777" w:rsidR="00365570" w:rsidRDefault="00365570" w:rsidP="000D4917">
            <w:pPr>
              <w:spacing w:after="0" w:line="240" w:lineRule="auto"/>
            </w:pPr>
          </w:p>
        </w:tc>
      </w:tr>
      <w:tr w:rsidR="00365570" w14:paraId="6B83FC42" w14:textId="77777777" w:rsidTr="00365570">
        <w:trPr>
          <w:trHeight w:val="570"/>
          <w:jc w:val="center"/>
        </w:trPr>
        <w:tc>
          <w:tcPr>
            <w:tcW w:w="0" w:type="auto"/>
            <w:tcMar>
              <w:top w:w="0" w:type="dxa"/>
              <w:left w:w="0" w:type="dxa"/>
              <w:bottom w:w="0" w:type="dxa"/>
              <w:right w:w="0" w:type="dxa"/>
            </w:tcMar>
            <w:vAlign w:val="center"/>
            <w:hideMark/>
          </w:tcPr>
          <w:p w14:paraId="2B29BDEF"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B684D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Capacităţile de stocare a gunoiului de grajd trebuie sa fie proiectate pentru un interval de timp mai mare cu o lună decât intervalul de interdicţie pentru aplicarea îngrăşămintelor..</w:t>
            </w:r>
          </w:p>
        </w:tc>
      </w:tr>
    </w:tbl>
    <w:p w14:paraId="41714FC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30F9E5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tabelul 7.6 sunt prezentate datele calendaristice privind începutul, respectiv sfârşitul perioadelor de interdicţie în funcţie de utilizarea terenului (arabil, păşuni), tipul de culturi (culturi de toamnă, primăvară) şi tipul de îngrăşămint (mineral, organic solid şi organic lichid). </w:t>
      </w:r>
    </w:p>
    <w:p w14:paraId="7939C618" w14:textId="77777777" w:rsidR="00365570" w:rsidRDefault="00365570" w:rsidP="00A37E65">
      <w:pPr>
        <w:spacing w:after="0" w:line="240" w:lineRule="auto"/>
        <w:rPr>
          <w:rFonts w:ascii="Arial" w:eastAsia="Times New Roman" w:hAnsi="Arial" w:cs="Arial"/>
          <w:noProof/>
          <w:color w:val="000000"/>
          <w:sz w:val="20"/>
          <w:szCs w:val="20"/>
          <w:lang w:val="ro-RO"/>
        </w:rPr>
      </w:pPr>
    </w:p>
    <w:p w14:paraId="38716E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Tabel 7.6 Perioada de interdicţie pentru aplicarea gunoiului de grajd pe teren</w:t>
      </w:r>
    </w:p>
    <w:p w14:paraId="72B4471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2682"/>
        <w:gridCol w:w="1639"/>
        <w:gridCol w:w="1699"/>
        <w:gridCol w:w="2294"/>
      </w:tblGrid>
      <w:tr w:rsidR="00365570" w14:paraId="13F3DCFD" w14:textId="77777777" w:rsidTr="000D4917">
        <w:trPr>
          <w:trHeight w:val="345"/>
          <w:jc w:val="center"/>
        </w:trPr>
        <w:tc>
          <w:tcPr>
            <w:tcW w:w="0" w:type="auto"/>
            <w:tcMar>
              <w:top w:w="0" w:type="dxa"/>
              <w:left w:w="0" w:type="dxa"/>
              <w:bottom w:w="0" w:type="dxa"/>
              <w:right w:w="0" w:type="dxa"/>
            </w:tcMar>
            <w:vAlign w:val="center"/>
            <w:hideMark/>
          </w:tcPr>
          <w:p w14:paraId="09196740" w14:textId="77777777" w:rsidR="00365570" w:rsidRDefault="00365570" w:rsidP="000D4917">
            <w:pPr>
              <w:spacing w:after="0" w:line="240" w:lineRule="auto"/>
              <w:jc w:val="center"/>
            </w:pPr>
          </w:p>
        </w:tc>
        <w:tc>
          <w:tcPr>
            <w:tcW w:w="6020"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9AC6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C9D4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Perioada de interdicţie</w:t>
            </w:r>
          </w:p>
        </w:tc>
      </w:tr>
      <w:tr w:rsidR="00365570" w14:paraId="602FAC61" w14:textId="77777777" w:rsidTr="000D4917">
        <w:trPr>
          <w:trHeight w:val="345"/>
          <w:jc w:val="center"/>
        </w:trPr>
        <w:tc>
          <w:tcPr>
            <w:tcW w:w="0" w:type="auto"/>
            <w:tcMar>
              <w:top w:w="0" w:type="dxa"/>
              <w:left w:w="0" w:type="dxa"/>
              <w:bottom w:w="0" w:type="dxa"/>
              <w:right w:w="0" w:type="dxa"/>
            </w:tcMar>
            <w:vAlign w:val="center"/>
            <w:hideMark/>
          </w:tcPr>
          <w:p w14:paraId="0D718678" w14:textId="77777777" w:rsidR="00365570" w:rsidRDefault="00365570" w:rsidP="000D4917">
            <w:pPr>
              <w:spacing w:after="0" w:line="240" w:lineRule="auto"/>
              <w:jc w:val="center"/>
            </w:pPr>
          </w:p>
        </w:tc>
        <w:tc>
          <w:tcPr>
            <w:tcW w:w="268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4068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organice solide</w:t>
            </w: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FCD9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Teren arabil şi păşuni</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24070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noiembrie - 15 martie</w:t>
            </w:r>
          </w:p>
        </w:tc>
      </w:tr>
      <w:tr w:rsidR="00365570" w14:paraId="4D8F870F" w14:textId="77777777" w:rsidTr="000D4917">
        <w:trPr>
          <w:trHeight w:val="345"/>
          <w:jc w:val="center"/>
        </w:trPr>
        <w:tc>
          <w:tcPr>
            <w:tcW w:w="0" w:type="auto"/>
            <w:tcMar>
              <w:top w:w="0" w:type="dxa"/>
              <w:left w:w="0" w:type="dxa"/>
              <w:bottom w:w="0" w:type="dxa"/>
              <w:right w:w="0" w:type="dxa"/>
            </w:tcMar>
            <w:vAlign w:val="center"/>
            <w:hideMark/>
          </w:tcPr>
          <w:p w14:paraId="1FF4EEAA" w14:textId="77777777" w:rsidR="00365570" w:rsidRDefault="00365570" w:rsidP="000D4917">
            <w:pPr>
              <w:spacing w:after="0" w:line="240" w:lineRule="auto"/>
              <w:jc w:val="center"/>
            </w:pPr>
          </w:p>
        </w:tc>
        <w:tc>
          <w:tcPr>
            <w:tcW w:w="26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74B9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 organice lichide şi îngrăşăminte minerale</w:t>
            </w:r>
          </w:p>
        </w:tc>
        <w:tc>
          <w:tcPr>
            <w:tcW w:w="163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EB80D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Teren arabil</w:t>
            </w: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BA61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Culturi de toamnă</w:t>
            </w:r>
          </w:p>
        </w:tc>
        <w:tc>
          <w:tcPr>
            <w:tcW w:w="22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2E76C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noiembrie - 1 martie</w:t>
            </w:r>
          </w:p>
        </w:tc>
      </w:tr>
      <w:tr w:rsidR="00365570" w14:paraId="1536E50D" w14:textId="77777777" w:rsidTr="000D4917">
        <w:trPr>
          <w:trHeight w:val="345"/>
          <w:jc w:val="center"/>
        </w:trPr>
        <w:tc>
          <w:tcPr>
            <w:tcW w:w="0" w:type="auto"/>
            <w:tcMar>
              <w:top w:w="0" w:type="dxa"/>
              <w:left w:w="0" w:type="dxa"/>
              <w:bottom w:w="0" w:type="dxa"/>
              <w:right w:w="0" w:type="dxa"/>
            </w:tcMar>
            <w:vAlign w:val="center"/>
            <w:hideMark/>
          </w:tcPr>
          <w:p w14:paraId="163D317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9FE5C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3F79B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2DE4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Alte culturi</w:t>
            </w:r>
          </w:p>
        </w:tc>
        <w:tc>
          <w:tcPr>
            <w:tcW w:w="229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ACC60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octombrie - 15 martie</w:t>
            </w:r>
          </w:p>
        </w:tc>
      </w:tr>
      <w:tr w:rsidR="00365570" w14:paraId="6A669C44" w14:textId="77777777" w:rsidTr="000D4917">
        <w:trPr>
          <w:trHeight w:val="360"/>
          <w:jc w:val="center"/>
        </w:trPr>
        <w:tc>
          <w:tcPr>
            <w:tcW w:w="0" w:type="auto"/>
            <w:tcMar>
              <w:top w:w="0" w:type="dxa"/>
              <w:left w:w="0" w:type="dxa"/>
              <w:bottom w:w="0" w:type="dxa"/>
              <w:right w:w="0" w:type="dxa"/>
            </w:tcMar>
            <w:vAlign w:val="center"/>
            <w:hideMark/>
          </w:tcPr>
          <w:p w14:paraId="75FDCEA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EDDFF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33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B5036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Păşuni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4F907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r>
    </w:tbl>
    <w:p w14:paraId="7D85D7E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2B7EA9F"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54" w:name="tree#850"/>
      <w:bookmarkEnd w:id="54"/>
      <w:r>
        <w:rPr>
          <w:rFonts w:ascii="Arial" w:eastAsia="Times New Roman" w:hAnsi="Arial" w:cs="Arial"/>
          <w:b/>
          <w:bCs/>
          <w:noProof/>
          <w:color w:val="000000"/>
          <w:sz w:val="20"/>
          <w:lang w:val="ro-RO"/>
        </w:rPr>
        <w:t>7.6</w:t>
      </w:r>
      <w:r>
        <w:rPr>
          <w:rFonts w:ascii="Arial" w:eastAsia="Times New Roman" w:hAnsi="Arial" w:cs="Arial"/>
          <w:noProof/>
          <w:color w:val="000000"/>
          <w:sz w:val="20"/>
          <w:szCs w:val="20"/>
          <w:lang w:val="ro-RO"/>
        </w:rPr>
        <w:t xml:space="preserve"> Tehnici şi perioade de aplicare a îngrăşămintelor cu azot diferentiate în functie de tipul de îngrăşămînt </w:t>
      </w:r>
    </w:p>
    <w:p w14:paraId="34B0906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EBCA554" w14:textId="77777777" w:rsidTr="00365570">
        <w:trPr>
          <w:trHeight w:val="15"/>
          <w:jc w:val="center"/>
        </w:trPr>
        <w:tc>
          <w:tcPr>
            <w:tcW w:w="0" w:type="auto"/>
            <w:tcMar>
              <w:top w:w="0" w:type="dxa"/>
              <w:left w:w="0" w:type="dxa"/>
              <w:bottom w:w="0" w:type="dxa"/>
              <w:right w:w="0" w:type="dxa"/>
            </w:tcMar>
            <w:vAlign w:val="center"/>
            <w:hideMark/>
          </w:tcPr>
          <w:p w14:paraId="74A1AE6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9AD0C45" w14:textId="77777777" w:rsidR="00365570" w:rsidRDefault="00365570" w:rsidP="000D4917">
            <w:pPr>
              <w:spacing w:after="0" w:line="240" w:lineRule="auto"/>
            </w:pPr>
          </w:p>
        </w:tc>
      </w:tr>
      <w:tr w:rsidR="00365570" w14:paraId="42A0A7FF" w14:textId="77777777" w:rsidTr="00365570">
        <w:trPr>
          <w:trHeight w:val="990"/>
          <w:jc w:val="center"/>
        </w:trPr>
        <w:tc>
          <w:tcPr>
            <w:tcW w:w="0" w:type="auto"/>
            <w:tcMar>
              <w:top w:w="0" w:type="dxa"/>
              <w:left w:w="0" w:type="dxa"/>
              <w:bottom w:w="0" w:type="dxa"/>
              <w:right w:w="0" w:type="dxa"/>
            </w:tcMar>
            <w:vAlign w:val="center"/>
            <w:hideMark/>
          </w:tcPr>
          <w:p w14:paraId="261F87DF"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2AC2F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Perioadele cele mai adecvate de aplicare a îngrăşămintelor azotoase sunt cele în care cerinţele de consum al culturilor pentru azot sunt mari, asigurându-se astfel o eficienţă maximă a acestui nutrient dar şi alte rezultate benefice cum este cel de reducere a cantităţilor de azot disipate în mediu, respectiv a riscului de poluare a apelor prin infiltrare în sol sau prin scurgeri de suprafaţă.</w:t>
            </w:r>
          </w:p>
        </w:tc>
      </w:tr>
    </w:tbl>
    <w:p w14:paraId="2859AC7E"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133B22D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perioade depind de cerinţele culturii dar şi de condiţiile climatice prevalente în zonă precum şi de forma chimică sub care se găseşte azotul în îngrăşământul care se aplică. </w:t>
      </w:r>
    </w:p>
    <w:p w14:paraId="5EB51787" w14:textId="77777777" w:rsidR="00963F94" w:rsidRDefault="00963F94" w:rsidP="000D4917">
      <w:pPr>
        <w:spacing w:after="0" w:line="240" w:lineRule="auto"/>
        <w:ind w:left="0"/>
        <w:rPr>
          <w:rFonts w:ascii="Arial" w:eastAsia="Times New Roman" w:hAnsi="Arial" w:cs="Arial"/>
          <w:noProof/>
          <w:color w:val="000000"/>
          <w:sz w:val="20"/>
          <w:lang w:val="ro-RO"/>
        </w:rPr>
      </w:pPr>
    </w:p>
    <w:p w14:paraId="64548C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se aplică îngrăşăminte chimice cu azotul în formă nitrică, amoniacală sau ureică, care pot fi imediat sau uşor absorbite de plante, atunci se recomandă să fie aplicate în acele perioade când culturile au necesităţi mari. </w:t>
      </w:r>
    </w:p>
    <w:p w14:paraId="1A9C3181" w14:textId="77777777" w:rsidR="00963F94" w:rsidRDefault="00963F94" w:rsidP="000D4917">
      <w:pPr>
        <w:spacing w:after="0" w:line="240" w:lineRule="auto"/>
        <w:ind w:left="0"/>
        <w:rPr>
          <w:rFonts w:ascii="Arial" w:eastAsia="Times New Roman" w:hAnsi="Arial" w:cs="Arial"/>
          <w:noProof/>
          <w:color w:val="000000"/>
          <w:sz w:val="20"/>
          <w:lang w:val="ro-RO"/>
        </w:rPr>
      </w:pPr>
    </w:p>
    <w:p w14:paraId="7523D7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se utilizează fertilizanţi cu azot în formă predominant organică, cum sunt gunoiul de grajd, compostul şi alte îngrăşăminte organice, trebuie să se ţină cont că azotul, înainte de a fi absorbit de plante trebuie să treacă în formă minerală printr-o serie de transformări pe care le suferă în sol. Prin urmare, aceste îngrăşăminte se aplică cu suficient timp înainte de perioada de maximă absorbţie de către culturi. În cazul culturilor anuale, şi din raţiuni practice, asemenea îngrăşăminte se aplică în perioada semănatului, plantatului sau într-un stadiu premergător. </w:t>
      </w:r>
    </w:p>
    <w:p w14:paraId="7B155844" w14:textId="77777777" w:rsidR="00963F94" w:rsidRDefault="00963F94" w:rsidP="000D4917">
      <w:pPr>
        <w:spacing w:after="0" w:line="240" w:lineRule="auto"/>
        <w:ind w:left="0"/>
        <w:rPr>
          <w:rFonts w:ascii="Arial" w:eastAsia="Times New Roman" w:hAnsi="Arial" w:cs="Arial"/>
          <w:b/>
          <w:bCs/>
          <w:noProof/>
          <w:color w:val="000000"/>
          <w:sz w:val="20"/>
          <w:lang w:val="ro-RO"/>
        </w:rPr>
      </w:pPr>
      <w:bookmarkStart w:id="55" w:name="tree#857"/>
      <w:bookmarkEnd w:id="55"/>
    </w:p>
    <w:p w14:paraId="7CE81B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7.6.1</w:t>
      </w:r>
      <w:r>
        <w:rPr>
          <w:rFonts w:ascii="Arial" w:eastAsia="Times New Roman" w:hAnsi="Arial" w:cs="Arial"/>
          <w:noProof/>
          <w:color w:val="000000"/>
          <w:sz w:val="20"/>
          <w:szCs w:val="20"/>
          <w:lang w:val="ro-RO"/>
        </w:rPr>
        <w:t xml:space="preserve"> Recomandări privind perioadele de fertilizare cu azot corespunzătoare unor grupe relativ mari de culturi </w:t>
      </w:r>
    </w:p>
    <w:p w14:paraId="6F81F487" w14:textId="77777777" w:rsidR="00963F94" w:rsidRDefault="00963F94" w:rsidP="000D4917">
      <w:pPr>
        <w:spacing w:after="0" w:line="240" w:lineRule="auto"/>
        <w:ind w:left="0"/>
        <w:rPr>
          <w:rFonts w:ascii="Arial" w:eastAsia="Times New Roman" w:hAnsi="Arial" w:cs="Arial"/>
          <w:noProof/>
          <w:color w:val="000000"/>
          <w:sz w:val="20"/>
          <w:lang w:val="ro-RO"/>
        </w:rPr>
      </w:pPr>
    </w:p>
    <w:p w14:paraId="678EDA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semănate toamna </w:t>
      </w:r>
    </w:p>
    <w:p w14:paraId="6E4E0EAF"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A7C5681" w14:textId="77777777" w:rsidTr="00365570">
        <w:trPr>
          <w:trHeight w:val="15"/>
          <w:jc w:val="center"/>
        </w:trPr>
        <w:tc>
          <w:tcPr>
            <w:tcW w:w="0" w:type="auto"/>
            <w:tcMar>
              <w:top w:w="0" w:type="dxa"/>
              <w:left w:w="0" w:type="dxa"/>
              <w:bottom w:w="0" w:type="dxa"/>
              <w:right w:w="0" w:type="dxa"/>
            </w:tcMar>
            <w:vAlign w:val="center"/>
            <w:hideMark/>
          </w:tcPr>
          <w:p w14:paraId="439643D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6B64B86" w14:textId="77777777" w:rsidR="00365570" w:rsidRDefault="00365570" w:rsidP="000D4917">
            <w:pPr>
              <w:spacing w:after="0" w:line="240" w:lineRule="auto"/>
            </w:pPr>
          </w:p>
        </w:tc>
      </w:tr>
      <w:tr w:rsidR="00365570" w14:paraId="776539E4" w14:textId="77777777" w:rsidTr="00365570">
        <w:trPr>
          <w:trHeight w:val="780"/>
          <w:jc w:val="center"/>
        </w:trPr>
        <w:tc>
          <w:tcPr>
            <w:tcW w:w="0" w:type="auto"/>
            <w:tcMar>
              <w:top w:w="0" w:type="dxa"/>
              <w:left w:w="0" w:type="dxa"/>
              <w:bottom w:w="0" w:type="dxa"/>
              <w:right w:w="0" w:type="dxa"/>
            </w:tcMar>
            <w:vAlign w:val="center"/>
            <w:hideMark/>
          </w:tcPr>
          <w:p w14:paraId="1F0F726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2EA47D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Datorită cantităţilor mai mari de azot mineral provenit din mineralizarea materiei organice existente toamna în sol şi a precipitaţiilor mai abundente din sezonul toamnă - iarnă, există un risc crescut de contaminare a apelor cu N nitric prin levigare şi scurgeri de suprafaţă.</w:t>
            </w:r>
          </w:p>
        </w:tc>
      </w:tr>
    </w:tbl>
    <w:p w14:paraId="016ACA8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8E869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aceste rezerve din sol trebuie să se ţină cont la fertilizarea culturilor de toamnă, dozele aplicate fiind la nivelul de 1/4 din doza anuală de azot, stabilită pe pricipiile menţionate anterior. </w:t>
      </w:r>
    </w:p>
    <w:p w14:paraId="072BA48A" w14:textId="77777777" w:rsidR="00963F94" w:rsidRDefault="00963F94" w:rsidP="000D4917">
      <w:pPr>
        <w:spacing w:after="0" w:line="240" w:lineRule="auto"/>
        <w:ind w:left="0"/>
        <w:rPr>
          <w:rFonts w:ascii="Arial" w:eastAsia="Times New Roman" w:hAnsi="Arial" w:cs="Arial"/>
          <w:noProof/>
          <w:color w:val="000000"/>
          <w:sz w:val="20"/>
          <w:lang w:val="ro-RO"/>
        </w:rPr>
      </w:pPr>
    </w:p>
    <w:p w14:paraId="3053FD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aplicarea azotului numai sub formă amoniacală sau amidică. Procedându- se în acest fel, culturile vor consuma în primele faze de vegetaţie azotul rezidual din sol, contribuind astfel la reducerea cantităţilor de nitraţi antrenaţi în apele de suprafaţă şi în cele subterane. </w:t>
      </w:r>
    </w:p>
    <w:p w14:paraId="2121A66A" w14:textId="77777777" w:rsidR="00963F94" w:rsidRDefault="00963F94" w:rsidP="000D4917">
      <w:pPr>
        <w:spacing w:after="0" w:line="240" w:lineRule="auto"/>
        <w:ind w:left="0"/>
        <w:rPr>
          <w:rFonts w:ascii="Arial" w:eastAsia="Times New Roman" w:hAnsi="Arial" w:cs="Arial"/>
          <w:noProof/>
          <w:color w:val="000000"/>
          <w:sz w:val="20"/>
          <w:lang w:val="ro-RO"/>
        </w:rPr>
      </w:pPr>
    </w:p>
    <w:p w14:paraId="22F9ED6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Restul cantităţii de azot se aplică în primăvară. Pe soluri cu textură grosieră se recomandă fracţionarea acestei cantităţi. </w:t>
      </w:r>
    </w:p>
    <w:p w14:paraId="69163BEC" w14:textId="77777777" w:rsidR="00963F94" w:rsidRDefault="00963F94" w:rsidP="000D4917">
      <w:pPr>
        <w:spacing w:after="0" w:line="240" w:lineRule="auto"/>
        <w:ind w:left="0"/>
        <w:rPr>
          <w:rFonts w:ascii="Arial" w:eastAsia="Times New Roman" w:hAnsi="Arial" w:cs="Arial"/>
          <w:noProof/>
          <w:color w:val="000000"/>
          <w:sz w:val="20"/>
          <w:lang w:val="ro-RO"/>
        </w:rPr>
      </w:pPr>
    </w:p>
    <w:p w14:paraId="1505B7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de primăvară-vară </w:t>
      </w:r>
    </w:p>
    <w:p w14:paraId="176F0913" w14:textId="77777777" w:rsidR="00963F94" w:rsidRDefault="00963F94" w:rsidP="000D4917">
      <w:pPr>
        <w:spacing w:after="0" w:line="240" w:lineRule="auto"/>
        <w:ind w:left="0"/>
        <w:rPr>
          <w:rFonts w:ascii="Arial" w:eastAsia="Times New Roman" w:hAnsi="Arial" w:cs="Arial"/>
          <w:noProof/>
          <w:color w:val="000000"/>
          <w:sz w:val="20"/>
          <w:lang w:val="ro-RO"/>
        </w:rPr>
      </w:pPr>
    </w:p>
    <w:p w14:paraId="19BBD3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de bază se recomandă a fi făcută cu 1/4 până la 1/3 din doză pentru a preveni pierderile prin levigare, mai ales când sunt prognozate precipitaţii mai abundente. Restul cantităţii urmează să fie aplicat în perioada de consum maxim al plantelor, o dată cu lucrările de întreţinere a culturilor. </w:t>
      </w:r>
    </w:p>
    <w:p w14:paraId="55BE0383" w14:textId="77777777" w:rsidR="00963F94" w:rsidRDefault="00963F94" w:rsidP="000D4917">
      <w:pPr>
        <w:spacing w:after="0" w:line="240" w:lineRule="auto"/>
        <w:ind w:left="0"/>
        <w:rPr>
          <w:rFonts w:ascii="Arial" w:eastAsia="Times New Roman" w:hAnsi="Arial" w:cs="Arial"/>
          <w:noProof/>
          <w:color w:val="000000"/>
          <w:sz w:val="20"/>
          <w:lang w:val="ro-RO"/>
        </w:rPr>
      </w:pPr>
    </w:p>
    <w:p w14:paraId="75999F5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Culturi perene </w:t>
      </w:r>
    </w:p>
    <w:p w14:paraId="2181C164" w14:textId="77777777" w:rsidR="00963F94" w:rsidRDefault="00963F94" w:rsidP="000D4917">
      <w:pPr>
        <w:spacing w:after="0" w:line="240" w:lineRule="auto"/>
        <w:ind w:left="0"/>
        <w:rPr>
          <w:rFonts w:ascii="Arial" w:eastAsia="Times New Roman" w:hAnsi="Arial" w:cs="Arial"/>
          <w:noProof/>
          <w:color w:val="000000"/>
          <w:sz w:val="20"/>
          <w:lang w:val="ro-RO"/>
        </w:rPr>
      </w:pPr>
    </w:p>
    <w:p w14:paraId="09E4E09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culturile perene viti-pomicole nu se recomandă fertilizarea cu azot în perioada de repaus vegetativ, existând riscul unor pierderi mai mari sau mai mici cu apa de precipitaţii şi prin scurgeri de suprafaţă, în marea lor majoritate plantaţiile fiind situate pe terenuri cu pante mai mari sau mai mici. Fertilizarea se practică în timpul vegetaţiei active, în perioada de consum maxim al azotului. </w:t>
      </w:r>
    </w:p>
    <w:p w14:paraId="2C88AA5E" w14:textId="77777777" w:rsidR="00963F94" w:rsidRDefault="00963F94" w:rsidP="000D4917">
      <w:pPr>
        <w:spacing w:after="0" w:line="240" w:lineRule="auto"/>
        <w:ind w:left="0"/>
        <w:rPr>
          <w:rFonts w:ascii="Arial" w:eastAsia="Times New Roman" w:hAnsi="Arial" w:cs="Arial"/>
          <w:b/>
          <w:bCs/>
          <w:noProof/>
          <w:color w:val="000000"/>
          <w:sz w:val="20"/>
          <w:lang w:val="ro-RO"/>
        </w:rPr>
      </w:pPr>
      <w:bookmarkStart w:id="56" w:name="tree#862"/>
      <w:bookmarkEnd w:id="56"/>
    </w:p>
    <w:p w14:paraId="11FCA3C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7.6.2</w:t>
      </w:r>
      <w:r>
        <w:rPr>
          <w:rFonts w:ascii="Arial" w:eastAsia="Times New Roman" w:hAnsi="Arial" w:cs="Arial"/>
          <w:noProof/>
          <w:color w:val="000000"/>
          <w:sz w:val="20"/>
          <w:szCs w:val="20"/>
          <w:lang w:val="ro-RO"/>
        </w:rPr>
        <w:t xml:space="preserve"> Recomandări privind tehnicile de aplicare a fertilizanţilor </w:t>
      </w:r>
    </w:p>
    <w:p w14:paraId="2422E12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5FE9125" w14:textId="77777777" w:rsidTr="00365570">
        <w:trPr>
          <w:trHeight w:val="15"/>
          <w:jc w:val="center"/>
        </w:trPr>
        <w:tc>
          <w:tcPr>
            <w:tcW w:w="0" w:type="auto"/>
            <w:tcMar>
              <w:top w:w="0" w:type="dxa"/>
              <w:left w:w="0" w:type="dxa"/>
              <w:bottom w:w="0" w:type="dxa"/>
              <w:right w:w="0" w:type="dxa"/>
            </w:tcMar>
            <w:vAlign w:val="center"/>
            <w:hideMark/>
          </w:tcPr>
          <w:p w14:paraId="69247E4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80DD704" w14:textId="77777777" w:rsidR="00365570" w:rsidRDefault="00365570" w:rsidP="000D4917">
            <w:pPr>
              <w:spacing w:after="0" w:line="240" w:lineRule="auto"/>
            </w:pPr>
          </w:p>
        </w:tc>
      </w:tr>
      <w:tr w:rsidR="00365570" w14:paraId="1C7582C6" w14:textId="77777777" w:rsidTr="00365570">
        <w:trPr>
          <w:trHeight w:val="570"/>
          <w:jc w:val="center"/>
        </w:trPr>
        <w:tc>
          <w:tcPr>
            <w:tcW w:w="0" w:type="auto"/>
            <w:tcMar>
              <w:top w:w="0" w:type="dxa"/>
              <w:left w:w="0" w:type="dxa"/>
              <w:bottom w:w="0" w:type="dxa"/>
              <w:right w:w="0" w:type="dxa"/>
            </w:tcMar>
            <w:vAlign w:val="center"/>
            <w:hideMark/>
          </w:tcPr>
          <w:p w14:paraId="1212E00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9285C9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Mijloacele tehnice pentru aplicarea fertilizanţilor se vor alege cu mare atenţie, în funcţie de felul şi starea fertilizanţilor, de metoda pentru dozare şi aplicare propriu-zisă, de felul acţionării, de capacitate.</w:t>
            </w:r>
          </w:p>
        </w:tc>
      </w:tr>
    </w:tbl>
    <w:p w14:paraId="63269F1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BB2729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Caracteristica comună este aceea că toate utilajele trebuie să aibă componentele active de lucru rezistente la coroziune, deoarece toţi fertilizanţii sunt corozivi. Acest aspect are relevanţă nu numai pentru fiabilitatea utilajului, ci şi pentru calitatea lucrării pe care o execută şi care presupune ca toate funcţiunile tehnice şi reglajele să se menţină. </w:t>
      </w:r>
    </w:p>
    <w:p w14:paraId="67E43738" w14:textId="77777777" w:rsidR="00963F94" w:rsidRDefault="00963F94" w:rsidP="000D4917">
      <w:pPr>
        <w:spacing w:after="0" w:line="240" w:lineRule="auto"/>
        <w:ind w:left="0"/>
        <w:rPr>
          <w:rFonts w:ascii="Arial" w:eastAsia="Times New Roman" w:hAnsi="Arial" w:cs="Arial"/>
          <w:noProof/>
          <w:color w:val="000000"/>
          <w:sz w:val="20"/>
          <w:lang w:val="ro-RO"/>
        </w:rPr>
      </w:pPr>
    </w:p>
    <w:p w14:paraId="39274A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chimice </w:t>
      </w:r>
    </w:p>
    <w:p w14:paraId="335054A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2"/>
        <w:gridCol w:w="9468"/>
      </w:tblGrid>
      <w:tr w:rsidR="00365570" w14:paraId="0A193119" w14:textId="77777777" w:rsidTr="00365570">
        <w:trPr>
          <w:trHeight w:val="15"/>
          <w:jc w:val="center"/>
        </w:trPr>
        <w:tc>
          <w:tcPr>
            <w:tcW w:w="0" w:type="auto"/>
            <w:tcMar>
              <w:top w:w="0" w:type="dxa"/>
              <w:left w:w="0" w:type="dxa"/>
              <w:bottom w:w="0" w:type="dxa"/>
              <w:right w:w="0" w:type="dxa"/>
            </w:tcMar>
            <w:vAlign w:val="center"/>
            <w:hideMark/>
          </w:tcPr>
          <w:p w14:paraId="2BCC372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46D8F24" w14:textId="77777777" w:rsidR="00365570" w:rsidRDefault="00365570" w:rsidP="000D4917">
            <w:pPr>
              <w:spacing w:after="0" w:line="240" w:lineRule="auto"/>
            </w:pPr>
          </w:p>
        </w:tc>
      </w:tr>
      <w:tr w:rsidR="00365570" w14:paraId="3C145AF6" w14:textId="77777777" w:rsidTr="00365570">
        <w:trPr>
          <w:trHeight w:val="360"/>
          <w:jc w:val="center"/>
        </w:trPr>
        <w:tc>
          <w:tcPr>
            <w:tcW w:w="0" w:type="auto"/>
            <w:tcMar>
              <w:top w:w="0" w:type="dxa"/>
              <w:left w:w="0" w:type="dxa"/>
              <w:bottom w:w="0" w:type="dxa"/>
              <w:right w:w="0" w:type="dxa"/>
            </w:tcMar>
            <w:vAlign w:val="center"/>
            <w:hideMark/>
          </w:tcPr>
          <w:p w14:paraId="037D377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75C5B0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Cea mai bună metodă de administrare a îngrăşămintelor chimice este încorporarea directă în sol.</w:t>
            </w:r>
          </w:p>
        </w:tc>
      </w:tr>
    </w:tbl>
    <w:p w14:paraId="73F25B9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33AFBF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evitarea efectuării fertilizării pe soluri proaspăt lucrate în profunzime (afânare adâncă, desfundare), pentru a împiedica penetrarea nitraţilor spre apele subterane. </w:t>
      </w:r>
    </w:p>
    <w:p w14:paraId="78510062" w14:textId="77777777" w:rsidR="00963F94" w:rsidRDefault="00963F94" w:rsidP="000D4917">
      <w:pPr>
        <w:spacing w:after="0" w:line="240" w:lineRule="auto"/>
        <w:ind w:left="0"/>
        <w:rPr>
          <w:rFonts w:ascii="Arial" w:eastAsia="Times New Roman" w:hAnsi="Arial" w:cs="Arial"/>
          <w:noProof/>
          <w:color w:val="000000"/>
          <w:sz w:val="20"/>
          <w:lang w:val="ro-RO"/>
        </w:rPr>
      </w:pPr>
    </w:p>
    <w:p w14:paraId="5688AC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solide, sub formă de pulberi sau sub formă de granule, pot fi aplicate pe câmp prin împrăştiere la suprafaţă cu ajutorul maşinilor de aplicat îngrăşăminte. Maşinile cu buncăre de capacitate mare permit realizarea de capacităţi de lucru mai mari, fără să fie nevoie să se încarce prea des cu îngrăşământ, dar buncărul/bena cu capacitate mare fac ca în ansamblul ei maşina să fie grea şi să exercite o tasare asupra solului. Maşinile cu distribuitor de tip disc centrifugal sunt relativ simple, ele pot acoperi suprafeţe mai mari în unitatea de timp, dar calitatea lucrului este ceva mai slabă în comparaţie cu cea a maşinilor cu distribuţie mecanică. </w:t>
      </w:r>
    </w:p>
    <w:p w14:paraId="545768F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6C3DDA27" w14:textId="77777777" w:rsidTr="00365570">
        <w:trPr>
          <w:trHeight w:val="15"/>
          <w:jc w:val="center"/>
        </w:trPr>
        <w:tc>
          <w:tcPr>
            <w:tcW w:w="0" w:type="auto"/>
            <w:tcMar>
              <w:top w:w="0" w:type="dxa"/>
              <w:left w:w="0" w:type="dxa"/>
              <w:bottom w:w="0" w:type="dxa"/>
              <w:right w:w="0" w:type="dxa"/>
            </w:tcMar>
            <w:vAlign w:val="center"/>
            <w:hideMark/>
          </w:tcPr>
          <w:p w14:paraId="386275D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44F9618" w14:textId="77777777" w:rsidR="00365570" w:rsidRDefault="00365570" w:rsidP="000D4917">
            <w:pPr>
              <w:spacing w:after="0" w:line="240" w:lineRule="auto"/>
            </w:pPr>
          </w:p>
        </w:tc>
      </w:tr>
      <w:tr w:rsidR="00365570" w14:paraId="7710D9A2" w14:textId="77777777" w:rsidTr="00365570">
        <w:trPr>
          <w:trHeight w:val="360"/>
          <w:jc w:val="center"/>
        </w:trPr>
        <w:tc>
          <w:tcPr>
            <w:tcW w:w="0" w:type="auto"/>
            <w:tcMar>
              <w:top w:w="0" w:type="dxa"/>
              <w:left w:w="0" w:type="dxa"/>
              <w:bottom w:w="0" w:type="dxa"/>
              <w:right w:w="0" w:type="dxa"/>
            </w:tcMar>
            <w:vAlign w:val="center"/>
            <w:hideMark/>
          </w:tcPr>
          <w:p w14:paraId="1BE6F64B"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68352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Cerinţa principală a lucrării de administrare este să se dozeze îngrăşămintele cât mai constant şi să se distribuie cât mai uniform.</w:t>
            </w:r>
          </w:p>
        </w:tc>
      </w:tr>
    </w:tbl>
    <w:p w14:paraId="5C7A1B0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536AD8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debitul este reglat corect, cantitatea stabilită de îngrăşăminte la hectar va putea fi respectată. </w:t>
      </w:r>
    </w:p>
    <w:p w14:paraId="4505FF44" w14:textId="77777777" w:rsidR="00963F94" w:rsidRDefault="00963F94" w:rsidP="000D4917">
      <w:pPr>
        <w:spacing w:after="0" w:line="240" w:lineRule="auto"/>
        <w:ind w:left="0"/>
        <w:rPr>
          <w:rFonts w:ascii="Arial" w:eastAsia="Times New Roman" w:hAnsi="Arial" w:cs="Arial"/>
          <w:noProof/>
          <w:color w:val="000000"/>
          <w:sz w:val="20"/>
          <w:lang w:val="ro-RO"/>
        </w:rPr>
      </w:pPr>
    </w:p>
    <w:p w14:paraId="121EBE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Uniformitatea distribuţiei are importanţă mare, căci o distribuţie neuniformă face ca în unele zone cantitatea de îngrăşământ să fie mai mică, neasigurându-se efectul de îngrăşare scontat, iar în altele să fie concentraţii prea mari de îngrăşământ, provocând prin aceasta poluarea locală a solului. </w:t>
      </w:r>
    </w:p>
    <w:p w14:paraId="408F612A" w14:textId="77777777" w:rsidR="00963F94" w:rsidRDefault="00963F94" w:rsidP="000D4917">
      <w:pPr>
        <w:spacing w:after="0" w:line="240" w:lineRule="auto"/>
        <w:ind w:left="0"/>
        <w:rPr>
          <w:rFonts w:ascii="Arial" w:eastAsia="Times New Roman" w:hAnsi="Arial" w:cs="Arial"/>
          <w:noProof/>
          <w:color w:val="000000"/>
          <w:sz w:val="20"/>
          <w:lang w:val="ro-RO"/>
        </w:rPr>
      </w:pPr>
    </w:p>
    <w:p w14:paraId="578F64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obţinerea uniformităţii debitului pe lungime, la unele maşini transportorul de alimentare este alimentat de la roţile proprii ale maşinii, prin aceasta asigurandu-se independenţa de viteza de deplasare a agregatului de maşini, a cantităţii de îngrăşământ distribuită pe unitatea de suprafaţă. </w:t>
      </w:r>
    </w:p>
    <w:p w14:paraId="3314E65C" w14:textId="77777777" w:rsidR="00963F94" w:rsidRDefault="00963F94" w:rsidP="000D4917">
      <w:pPr>
        <w:spacing w:after="0" w:line="240" w:lineRule="auto"/>
        <w:ind w:left="0"/>
        <w:rPr>
          <w:rFonts w:ascii="Arial" w:eastAsia="Times New Roman" w:hAnsi="Arial" w:cs="Arial"/>
          <w:noProof/>
          <w:color w:val="000000"/>
          <w:sz w:val="20"/>
          <w:lang w:val="ro-RO"/>
        </w:rPr>
      </w:pPr>
    </w:p>
    <w:p w14:paraId="43D617C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executarea lucrării de aplicare a îngrăşămintelor chimice pe toată suprafaţa este necesar, nu numai ca aparatul de distribuţie al maşinii să distribuie uniform, ci şi deplasarea în câmp a agregatului tractor-maşină sa fie corectă. La marginile fâşiei pe care sunt împrăştiate îngrăşămintele, cantitatea de îngrăşământ pe unitatea de suprafaţă este mai mică, de aceea este necesară o oarecare suprapunere a marginilor parcursurilor vecine. Absenţa suprapunerii duce la formarea unor fâşii cu prea puţin îngrăşământ; suprapunerea exagerată duce la formarea unor fâşii unde concentraţia de îngrăşământ este prea mare. </w:t>
      </w:r>
    </w:p>
    <w:p w14:paraId="075B54FC" w14:textId="77777777" w:rsidR="00963F94" w:rsidRDefault="00963F94" w:rsidP="000D4917">
      <w:pPr>
        <w:spacing w:after="0" w:line="240" w:lineRule="auto"/>
        <w:ind w:left="0"/>
        <w:rPr>
          <w:rFonts w:ascii="Arial" w:eastAsia="Times New Roman" w:hAnsi="Arial" w:cs="Arial"/>
          <w:noProof/>
          <w:color w:val="000000"/>
          <w:sz w:val="20"/>
          <w:lang w:val="ro-RO"/>
        </w:rPr>
      </w:pPr>
    </w:p>
    <w:p w14:paraId="55D80EA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Fenomene similare apar atunci când agregatul de maşini, la deplasarea în lucru nu respectă linia dreaptă. Pentru evitarea repartizării neuniforme a îngrăşămintelor pe câmp se recomandă, mai ales în cazul maşinilor cu lăţime mare de lucru, să se recurgă la jalonare. </w:t>
      </w:r>
    </w:p>
    <w:p w14:paraId="5CB704F7" w14:textId="77777777" w:rsidR="00963F94" w:rsidRDefault="00963F94" w:rsidP="000D4917">
      <w:pPr>
        <w:spacing w:after="0" w:line="240" w:lineRule="auto"/>
        <w:ind w:left="0"/>
        <w:rPr>
          <w:rFonts w:ascii="Arial" w:eastAsia="Times New Roman" w:hAnsi="Arial" w:cs="Arial"/>
          <w:noProof/>
          <w:color w:val="000000"/>
          <w:sz w:val="20"/>
          <w:lang w:val="ro-RO"/>
        </w:rPr>
      </w:pPr>
    </w:p>
    <w:p w14:paraId="744671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Asigurarea debitului de îngrăşământ şi uniformitatea distribuţiei pot depinde şi de parametrii de performanţă ai maşinii de aplicat îngrăşăminte, dar sunt influenţaţi şi de alţi factori. Dintre aceştia, cei mai importanţi sunt cei legaţi de starea şi umiditatea îngrăşământului. </w:t>
      </w:r>
    </w:p>
    <w:p w14:paraId="4D8DE7D7" w14:textId="77777777" w:rsidR="00963F94" w:rsidRDefault="00963F94" w:rsidP="000D4917">
      <w:pPr>
        <w:spacing w:after="0" w:line="240" w:lineRule="auto"/>
        <w:ind w:left="0"/>
        <w:rPr>
          <w:rFonts w:ascii="Arial" w:eastAsia="Times New Roman" w:hAnsi="Arial" w:cs="Arial"/>
          <w:noProof/>
          <w:color w:val="000000"/>
          <w:sz w:val="20"/>
          <w:lang w:val="ro-RO"/>
        </w:rPr>
      </w:pPr>
    </w:p>
    <w:p w14:paraId="5804136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există nici o maşină, oricât de perfecţionată tehnic ar fi, care să poată lucra perfect atunci când însuşirile fizice ale îngrăşămintelor sunt necorespunzătoare. </w:t>
      </w:r>
    </w:p>
    <w:p w14:paraId="2F69FACA" w14:textId="77777777" w:rsidR="00963F94" w:rsidRDefault="00963F94" w:rsidP="000D4917">
      <w:pPr>
        <w:spacing w:after="0" w:line="240" w:lineRule="auto"/>
        <w:ind w:left="0"/>
        <w:rPr>
          <w:rFonts w:ascii="Arial" w:eastAsia="Times New Roman" w:hAnsi="Arial" w:cs="Arial"/>
          <w:noProof/>
          <w:color w:val="000000"/>
          <w:sz w:val="20"/>
          <w:lang w:val="ro-RO"/>
        </w:rPr>
      </w:pPr>
    </w:p>
    <w:p w14:paraId="0FC6E8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chimice sub formă de pulberi sunt foarte higroscopice, ele preiau umiditate atât în timpul depozitării în condiţii proaste, cât şi în timpul manevrării pentru încărcarea maşinii şi chiar în timpul distribuirii. Ca urmare a umezirii, particulele de îngrăşămînt aderă între ele, se formează bulgări de diferite dimensiuni, prin aceasta scade precizia dozării şi creşte gradul de neunifomitate al distribuţiei. La un anumit grad de umezire îngrăşămintele pot adera şi de organele maşinii de aplicat, cu care vin în contact, înrăutăţind şi mai mult calitatea distribuţiei. </w:t>
      </w:r>
    </w:p>
    <w:p w14:paraId="5CC23928" w14:textId="77777777" w:rsidR="00963F94" w:rsidRDefault="00963F94" w:rsidP="000D4917">
      <w:pPr>
        <w:spacing w:after="0" w:line="240" w:lineRule="auto"/>
        <w:ind w:left="0"/>
        <w:rPr>
          <w:rFonts w:ascii="Arial" w:eastAsia="Times New Roman" w:hAnsi="Arial" w:cs="Arial"/>
          <w:noProof/>
          <w:color w:val="000000"/>
          <w:sz w:val="20"/>
          <w:lang w:val="ro-RO"/>
        </w:rPr>
      </w:pPr>
    </w:p>
    <w:p w14:paraId="221790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Una dintre cele mai importante reguli la utilizarea maşinilor de aplicat îngrăşăminte chimice este să nu se lucreze cu material cu bulgări sau cu granulaţie mai mare decât cea de fabricaţie şi să nu se lucreze dacă umiditatea aerului este mai ridicată, pe ceaţă sau burniţă. </w:t>
      </w:r>
    </w:p>
    <w:p w14:paraId="7D2140F9" w14:textId="77777777" w:rsidR="00963F94" w:rsidRDefault="00963F94" w:rsidP="000D4917">
      <w:pPr>
        <w:spacing w:after="0" w:line="240" w:lineRule="auto"/>
        <w:ind w:left="0"/>
        <w:rPr>
          <w:rFonts w:ascii="Arial" w:eastAsia="Times New Roman" w:hAnsi="Arial" w:cs="Arial"/>
          <w:noProof/>
          <w:color w:val="000000"/>
          <w:sz w:val="20"/>
          <w:lang w:val="ro-RO"/>
        </w:rPr>
      </w:pPr>
    </w:p>
    <w:p w14:paraId="7FC68A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aplicarea îngrăşămintelor chimice în benzi, concomitent cu semănatul, se folosesc echipamente de fertilizat purtate pe semănatoarea pentru culturi prăşitoare. Debitul de îngrăşământ trebuie să fie reglat la aceiaşi valoare la toate secţiile. </w:t>
      </w:r>
    </w:p>
    <w:p w14:paraId="7EB14043" w14:textId="77777777" w:rsidR="00963F94" w:rsidRDefault="00963F94" w:rsidP="000D4917">
      <w:pPr>
        <w:spacing w:after="0" w:line="240" w:lineRule="auto"/>
        <w:ind w:left="0"/>
        <w:rPr>
          <w:rFonts w:ascii="Arial" w:eastAsia="Times New Roman" w:hAnsi="Arial" w:cs="Arial"/>
          <w:noProof/>
          <w:color w:val="000000"/>
          <w:sz w:val="20"/>
          <w:lang w:val="ro-RO"/>
        </w:rPr>
      </w:pPr>
    </w:p>
    <w:p w14:paraId="70FB33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evitarea poluării solului este important şi modul în care sunt manevrate îngrăşămintele. </w:t>
      </w:r>
    </w:p>
    <w:p w14:paraId="70036F4C" w14:textId="77777777" w:rsidR="00963F94" w:rsidRDefault="00963F94" w:rsidP="000D4917">
      <w:pPr>
        <w:spacing w:after="0" w:line="240" w:lineRule="auto"/>
        <w:ind w:left="0"/>
        <w:rPr>
          <w:rFonts w:ascii="Arial" w:eastAsia="Times New Roman" w:hAnsi="Arial" w:cs="Arial"/>
          <w:noProof/>
          <w:color w:val="000000"/>
          <w:sz w:val="20"/>
          <w:lang w:val="ro-RO"/>
        </w:rPr>
      </w:pPr>
    </w:p>
    <w:p w14:paraId="4ED1A7F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intervenţie prin care pe sol ajung concentrate cantităţi mai mari de îngrăşăminte, de exemplu la încărcarea buncărului la marginea parcelei, duce la degradarea solului în zona respectivă. Maşinile de aplicat îngrăşăminte chimice trebuie să permită golirea comodă şi sigură a cantităţii de îngrăşământ care nu s-a consumat la sfârşitul lucrului. </w:t>
      </w:r>
    </w:p>
    <w:p w14:paraId="5C25F4EA" w14:textId="77777777" w:rsidR="00963F94" w:rsidRDefault="00963F94" w:rsidP="000D4917">
      <w:pPr>
        <w:spacing w:after="0" w:line="240" w:lineRule="auto"/>
        <w:ind w:left="0"/>
        <w:rPr>
          <w:rFonts w:ascii="Arial" w:eastAsia="Times New Roman" w:hAnsi="Arial" w:cs="Arial"/>
          <w:noProof/>
          <w:color w:val="000000"/>
          <w:sz w:val="20"/>
          <w:lang w:val="ro-RO"/>
        </w:rPr>
      </w:pPr>
    </w:p>
    <w:p w14:paraId="37319F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chimice se poate face ca fertilizare de bază, sub aratură, împreună cu gunoiul de grajd, sau separat, înainte de semănat, sau cel mai indicat, împreună cu semănatul. </w:t>
      </w:r>
    </w:p>
    <w:p w14:paraId="05C8AF69" w14:textId="77777777" w:rsidR="00963F94" w:rsidRDefault="00963F94" w:rsidP="000D4917">
      <w:pPr>
        <w:spacing w:after="0" w:line="240" w:lineRule="auto"/>
        <w:ind w:left="0"/>
        <w:rPr>
          <w:rFonts w:ascii="Arial" w:eastAsia="Times New Roman" w:hAnsi="Arial" w:cs="Arial"/>
          <w:noProof/>
          <w:color w:val="000000"/>
          <w:sz w:val="20"/>
          <w:lang w:val="ro-RO"/>
        </w:rPr>
      </w:pPr>
    </w:p>
    <w:p w14:paraId="7EFDFB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chimice în perioada de vegetaţie a plantelor trebuie înlocuită, pe cât posibil, cu administrarea prin încorporare directă în sol a îngrăşămintelor organice naturale lichide sau semilichide. </w:t>
      </w:r>
    </w:p>
    <w:p w14:paraId="70AC0B75" w14:textId="77777777" w:rsidR="00963F94" w:rsidRDefault="00963F94" w:rsidP="000D4917">
      <w:pPr>
        <w:spacing w:after="0" w:line="240" w:lineRule="auto"/>
        <w:ind w:left="0"/>
        <w:rPr>
          <w:rFonts w:ascii="Arial" w:eastAsia="Times New Roman" w:hAnsi="Arial" w:cs="Arial"/>
          <w:noProof/>
          <w:color w:val="000000"/>
          <w:sz w:val="20"/>
          <w:lang w:val="ro-RO"/>
        </w:rPr>
      </w:pPr>
    </w:p>
    <w:p w14:paraId="134086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toate cazurile se foloseşte ca îngrăşământ de bază unul mai greu solubil în apă (superfosfat, sare potasică, cenuşă). Îngrăşămintele cu azot se aplică la lucrările de bază în zonele cu ierni uşoare şi fără precipitaţii abundente, iar în celelalte zone vor fi administrate concomitent cu semănatul. </w:t>
      </w:r>
    </w:p>
    <w:p w14:paraId="2D863DCC" w14:textId="77777777" w:rsidR="00963F94" w:rsidRDefault="00963F94" w:rsidP="000D4917">
      <w:pPr>
        <w:spacing w:after="0" w:line="240" w:lineRule="auto"/>
        <w:ind w:left="0"/>
        <w:rPr>
          <w:rFonts w:ascii="Arial" w:eastAsia="Times New Roman" w:hAnsi="Arial" w:cs="Arial"/>
          <w:noProof/>
          <w:color w:val="000000"/>
          <w:sz w:val="20"/>
          <w:lang w:val="ro-RO"/>
        </w:rPr>
      </w:pPr>
    </w:p>
    <w:p w14:paraId="11FD77F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aplicarea îngrăşămintelor chimice trebuie să se ţină cont de exigenţele specifice culturilor. De exemplu, îngrăşămintele care conţin clor ca ion însoţitor, nu se recomandă a fi aplicate la culturi din familia Solanaceae (tutun, tomate, cartof) deoarece influenţează negativ producţia, mai ales din punct de vedere calitativ, în schimb pot fi aplicate cu succes la sfecla de zahăr şi la culturi rădăcinoase. </w:t>
      </w:r>
    </w:p>
    <w:p w14:paraId="43EF9200" w14:textId="77777777" w:rsidR="00963F94" w:rsidRDefault="00963F94" w:rsidP="000D4917">
      <w:pPr>
        <w:spacing w:after="0" w:line="240" w:lineRule="auto"/>
        <w:ind w:left="0"/>
        <w:rPr>
          <w:rFonts w:ascii="Arial" w:eastAsia="Times New Roman" w:hAnsi="Arial" w:cs="Arial"/>
          <w:noProof/>
          <w:color w:val="000000"/>
          <w:sz w:val="20"/>
          <w:lang w:val="ro-RO"/>
        </w:rPr>
      </w:pPr>
    </w:p>
    <w:p w14:paraId="58C0D2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complexe se recomandă a fi aplicate în funcţie de raportul dintre nutrienţi. De exmplu cele în care predomină P2O5 (pentaoxid de fosfor) sunt mai adecvate pentru cerealele păioase înainte de semănat, cele cu un raport în favoarea azotului sunt adecvate pentru culturi tehnice etc. </w:t>
      </w:r>
    </w:p>
    <w:p w14:paraId="786ABDDF" w14:textId="77777777" w:rsidR="00963F94" w:rsidRDefault="00963F94" w:rsidP="000D4917">
      <w:pPr>
        <w:spacing w:after="0" w:line="240" w:lineRule="auto"/>
        <w:ind w:left="0"/>
        <w:rPr>
          <w:rFonts w:ascii="Arial" w:eastAsia="Times New Roman" w:hAnsi="Arial" w:cs="Arial"/>
          <w:noProof/>
          <w:color w:val="000000"/>
          <w:sz w:val="20"/>
          <w:lang w:val="ro-RO"/>
        </w:rPr>
      </w:pPr>
    </w:p>
    <w:p w14:paraId="32031A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Însuşirile solului influenţează utilizarea îngrăşămintelor pe solurile grele se pot administra cantităţi mai mari de îngrăşăminte decât pe cele uşoare; pe solurile acide se vor aplica îngrăşăminte cu reacţie fiziologică alcalină, iar pe solurile alcaline se vor aplica îngrăşăminte cu reacţie fiziologică acidă. </w:t>
      </w:r>
    </w:p>
    <w:p w14:paraId="3C14292D" w14:textId="77777777" w:rsidR="00963F94" w:rsidRDefault="00963F94" w:rsidP="000D4917">
      <w:pPr>
        <w:spacing w:after="0" w:line="240" w:lineRule="auto"/>
        <w:ind w:left="0"/>
        <w:rPr>
          <w:rFonts w:ascii="Arial" w:eastAsia="Times New Roman" w:hAnsi="Arial" w:cs="Arial"/>
          <w:noProof/>
          <w:color w:val="000000"/>
          <w:sz w:val="20"/>
          <w:lang w:val="ro-RO"/>
        </w:rPr>
      </w:pPr>
    </w:p>
    <w:p w14:paraId="6C7C88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Folosirea tehnicilor moderne de irigare localizată (picurare) determină o reducere puternică a pierderilor prin spălare, pemiţând utilizarea unor cantităţi minime de îngrăşăminte, administrate chiar în apa de irigare, reducându-se la minimum poluarea apelor de suprafaţă şi subterane. </w:t>
      </w:r>
    </w:p>
    <w:p w14:paraId="0081F91A" w14:textId="77777777" w:rsidR="00963F94" w:rsidRDefault="00963F94" w:rsidP="000D4917">
      <w:pPr>
        <w:spacing w:after="0" w:line="240" w:lineRule="auto"/>
        <w:ind w:left="0"/>
        <w:rPr>
          <w:rFonts w:ascii="Arial" w:eastAsia="Times New Roman" w:hAnsi="Arial" w:cs="Arial"/>
          <w:noProof/>
          <w:color w:val="000000"/>
          <w:sz w:val="20"/>
          <w:lang w:val="ro-RO"/>
        </w:rPr>
      </w:pPr>
    </w:p>
    <w:p w14:paraId="153E159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recomandă extinderea cu precauţie a folosirii îngrăşămintelelor foliare. Folosirea acestor îngrăşăminte reduce riscul de poluare a apelor cu nitraţi datorită cantităţilor mici utilizate, aplicate pe foliajul plantelor, precum şi prin stimularea consumului de nutrienţi existenţi excedentar în sol. Dar aceste îngrăşăminte se vor folosi numai ca o completare a necesităţilor de producţie şi nu trebuiesc utilizate în exclusivitate, deoarece evitarea sau neglijarea fertilizarii solului produce săracirea şi degradarea acestuia într-un timp relativ scurt. </w:t>
      </w:r>
    </w:p>
    <w:p w14:paraId="09CE1B38" w14:textId="77777777" w:rsidR="00963F94" w:rsidRDefault="00963F94" w:rsidP="000D4917">
      <w:pPr>
        <w:spacing w:after="0" w:line="240" w:lineRule="auto"/>
        <w:ind w:left="0"/>
        <w:rPr>
          <w:rFonts w:ascii="Arial" w:eastAsia="Times New Roman" w:hAnsi="Arial" w:cs="Arial"/>
          <w:noProof/>
          <w:color w:val="000000"/>
          <w:sz w:val="20"/>
          <w:lang w:val="ro-RO"/>
        </w:rPr>
      </w:pPr>
    </w:p>
    <w:p w14:paraId="42F6F3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Sunt necesare o serie de precauţii atunci când se efectuează fertilizarea cu îngrăşăminte chimice: </w:t>
      </w:r>
    </w:p>
    <w:p w14:paraId="16E9120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evitarea fertilizării cu azot toamna dacă solul este bine aprovizionat cu azot şi aplicarea unor doze reduse dacă solul este mai slab aprovizionat cu azot; </w:t>
      </w:r>
    </w:p>
    <w:p w14:paraId="0665EE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fertilizarea cu azot primăvara sa fie precedată de analize privind rezerva de nitraţi din sol pentru a se administra cantitatea strict necesară pentru completarea conţinutului de azot specific tipului de cultură practicat; </w:t>
      </w:r>
    </w:p>
    <w:p w14:paraId="0F6F78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adoptarea unei maxime prudenţe atunci când terenul agricol prezintă fenomenul de scurgere de suprafaţă; riscul este maxim când terenul este saturat de apă sau ingheţat; </w:t>
      </w:r>
    </w:p>
    <w:p w14:paraId="4260A2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adoptarea unor măsuri maxime de siguranţă în cazul stocării, manipulării şi adminstrării îngrăşămintelor chimice lichide. Astfel, rezervoarele de stocare trebuie să fie realizate din materiale rezistente la coroziune şi să aibă volume corespunzătoare, iar la administrarea în câmp se vor utiliza pulverizatoare speciale, ce impiedică dispersia în vânt, mai ales când se lucreaza în apropierea unor surse de apă; </w:t>
      </w:r>
    </w:p>
    <w:p w14:paraId="103D01F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evitarea efectuării fertilizării pe soluri lucrate în profunzime (scarificate, arate în profunzime sau alte arături adânci), pentru a împiedica penetrarea nitraţilor spre apele subterane; </w:t>
      </w:r>
    </w:p>
    <w:p w14:paraId="0F8101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necesar să se asigure toate condiţiile unei administrări corecte a îngrăşămintelor pe terenurile în pantă, la culturile pomicole sau viticole, unde sunt frecvente cazurile de eroziune a solului şi pericolele de pierdere a nutrienţilor prin scurgeri de suprafaţă; </w:t>
      </w:r>
    </w:p>
    <w:p w14:paraId="6319C7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cadrul culturilor din sere nu se vor evacua în afara acestora apele provenite din irigaţii, care conţin printre alte substanţe şi fertilizanţi. Această cerinţă se realizează prin recircularea întregii cantităţi de apă rezultată din colectarea drenajului, condensului şi a apei de irigaţii; </w:t>
      </w:r>
    </w:p>
    <w:p w14:paraId="6F0CE5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vor utiliza îngrăşăminte uscate şi cu granulaţia optimă; </w:t>
      </w:r>
    </w:p>
    <w:p w14:paraId="5CBFC5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va evita administrarea lor atunci când umiditatea aerului este ridicată (pe timp de ceată, burniţă sau ploaie). </w:t>
      </w:r>
    </w:p>
    <w:p w14:paraId="440248B0" w14:textId="77777777" w:rsidR="00963F94" w:rsidRDefault="00963F94" w:rsidP="000D4917">
      <w:pPr>
        <w:spacing w:after="0" w:line="240" w:lineRule="auto"/>
        <w:ind w:left="0"/>
        <w:rPr>
          <w:rFonts w:ascii="Arial" w:eastAsia="Times New Roman" w:hAnsi="Arial" w:cs="Arial"/>
          <w:noProof/>
          <w:color w:val="000000"/>
          <w:sz w:val="20"/>
          <w:lang w:val="ro-RO"/>
        </w:rPr>
      </w:pPr>
    </w:p>
    <w:p w14:paraId="26AB569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organice </w:t>
      </w:r>
    </w:p>
    <w:p w14:paraId="1626943D" w14:textId="77777777" w:rsidR="00963F94" w:rsidRDefault="00963F94" w:rsidP="000D4917">
      <w:pPr>
        <w:spacing w:after="0" w:line="240" w:lineRule="auto"/>
        <w:ind w:left="0"/>
        <w:rPr>
          <w:rFonts w:ascii="Arial" w:eastAsia="Times New Roman" w:hAnsi="Arial" w:cs="Arial"/>
          <w:noProof/>
          <w:color w:val="000000"/>
          <w:sz w:val="20"/>
          <w:lang w:val="ro-RO"/>
        </w:rPr>
      </w:pPr>
    </w:p>
    <w:p w14:paraId="61119B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utilizarea gunoiului de grajd ca îngrăşământ, momentul de aplicare pe terenul agricol este deosebit de important. </w:t>
      </w:r>
    </w:p>
    <w:p w14:paraId="7B83EE45" w14:textId="77777777" w:rsidR="00963F94" w:rsidRDefault="00963F94" w:rsidP="000D4917">
      <w:pPr>
        <w:spacing w:after="0" w:line="240" w:lineRule="auto"/>
        <w:ind w:left="0"/>
        <w:rPr>
          <w:rFonts w:ascii="Arial" w:eastAsia="Times New Roman" w:hAnsi="Arial" w:cs="Arial"/>
          <w:noProof/>
          <w:color w:val="000000"/>
          <w:sz w:val="20"/>
          <w:lang w:val="ro-RO"/>
        </w:rPr>
      </w:pPr>
    </w:p>
    <w:p w14:paraId="0F58D9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Perioadele când se aplică îngrăşăminte organice trebuie stabilite în funcţie de diferite condiţii: </w:t>
      </w:r>
    </w:p>
    <w:p w14:paraId="5E90AD5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 mai devreme posibil, în cadrul perioadei de creştere a culturilor, pentru a maximiza preluarea nutrienţilor de culturi şi a minimiza riscul poluării. În fiecare an, cel puţin jumătate din cantitatea de gunoi stocată în timpul iemii, trebuie împrăştiată până la 1 iulie, iar restul până la 30 septembrie sau 31 octombrie în cazul în care pe terenul respectiv se înfiinţează o cultură de toamnă; </w:t>
      </w:r>
    </w:p>
    <w:p w14:paraId="6F562D6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perioadele definite ca "perioade de interdicţie", aşa cum sunt prevăzute în Tabelul 7.6 este interzisă aplicarea îngrăşămintelor organice pe terenurile agricole; </w:t>
      </w:r>
    </w:p>
    <w:p w14:paraId="5818C9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anumite areale, în special pe soluri cu substrat subţire calcaros, există pericol iminent de poluare a apelor subterane. În funcţie de specificul local, întotdeauna acest pericol trebuie luat în considerare când se aplică îngrăşăminte organice în astfel de areale cu risc ridicat; </w:t>
      </w:r>
    </w:p>
    <w:p w14:paraId="4A090B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când starea solului şi a resurselor de apă care fac ineficientă sau riscantă aplicarea îngrăşămintelor organice pe teren. </w:t>
      </w:r>
    </w:p>
    <w:p w14:paraId="57FEC69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7885FFE3" w14:textId="77777777" w:rsidTr="00365570">
        <w:trPr>
          <w:trHeight w:val="15"/>
          <w:jc w:val="center"/>
        </w:trPr>
        <w:tc>
          <w:tcPr>
            <w:tcW w:w="0" w:type="auto"/>
            <w:tcMar>
              <w:top w:w="0" w:type="dxa"/>
              <w:left w:w="0" w:type="dxa"/>
              <w:bottom w:w="0" w:type="dxa"/>
              <w:right w:w="0" w:type="dxa"/>
            </w:tcMar>
            <w:vAlign w:val="center"/>
            <w:hideMark/>
          </w:tcPr>
          <w:p w14:paraId="64166C3F"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B43865A" w14:textId="77777777" w:rsidR="00365570" w:rsidRDefault="00365570" w:rsidP="000D4917">
            <w:pPr>
              <w:spacing w:after="0" w:line="240" w:lineRule="auto"/>
            </w:pPr>
          </w:p>
        </w:tc>
      </w:tr>
      <w:tr w:rsidR="00365570" w14:paraId="40C5EDB4" w14:textId="77777777" w:rsidTr="00365570">
        <w:trPr>
          <w:trHeight w:val="570"/>
          <w:jc w:val="center"/>
        </w:trPr>
        <w:tc>
          <w:tcPr>
            <w:tcW w:w="0" w:type="auto"/>
            <w:tcMar>
              <w:top w:w="0" w:type="dxa"/>
              <w:left w:w="0" w:type="dxa"/>
              <w:bottom w:w="0" w:type="dxa"/>
              <w:right w:w="0" w:type="dxa"/>
            </w:tcMar>
            <w:vAlign w:val="center"/>
            <w:hideMark/>
          </w:tcPr>
          <w:p w14:paraId="47B6957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2909C3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Gunoiul se administrează de regulă toamna, la lucrarea de bază a solului (prin arătură cu întoarcerea brazdei), în condiţii meteorologice favorabile, în special pe timp noros şi cu vânt slab.</w:t>
            </w:r>
          </w:p>
        </w:tc>
      </w:tr>
    </w:tbl>
    <w:p w14:paraId="043CF8AC"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21C8FA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măsură ce gunoiul se împrăştie, terenul se va ara cu plugul pentru o amestecare şi încorporare bună a gunoiului. Încorporarea se face mai adânc, până la 30 cm, pe terenurile uşoare (nisipoase) şi în zonele secetoase şi mai puţin adânc, până la 18- 25 cm pe terenurile grele, reci şi în regiuni umede. </w:t>
      </w:r>
    </w:p>
    <w:p w14:paraId="0CBF400D" w14:textId="77777777" w:rsidR="00963F94" w:rsidRDefault="00963F94" w:rsidP="000D4917">
      <w:pPr>
        <w:spacing w:after="0" w:line="240" w:lineRule="auto"/>
        <w:ind w:left="0"/>
        <w:rPr>
          <w:rFonts w:ascii="Arial" w:eastAsia="Times New Roman" w:hAnsi="Arial" w:cs="Arial"/>
          <w:noProof/>
          <w:color w:val="000000"/>
          <w:sz w:val="20"/>
          <w:lang w:val="ro-RO"/>
        </w:rPr>
      </w:pPr>
    </w:p>
    <w:p w14:paraId="2008F26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Calitatea lucrării solului la administrarea gunoiului de grajd se consideră a fi bună atunci când terenul este acoperit uniform, materialul administrat nu rămâne în agregate mai mari de 4 - 6 cm. Uniformitatea de împrăştiere, indiferent dacă aceasta operaţie se efectuează manual sau mecanizat, trebuie să depăşească 75%. </w:t>
      </w:r>
    </w:p>
    <w:p w14:paraId="12488F1F" w14:textId="77777777" w:rsidR="00963F94" w:rsidRDefault="00963F94" w:rsidP="000D4917">
      <w:pPr>
        <w:spacing w:after="0" w:line="240" w:lineRule="auto"/>
        <w:ind w:left="0"/>
        <w:rPr>
          <w:rFonts w:ascii="Arial" w:eastAsia="Times New Roman" w:hAnsi="Arial" w:cs="Arial"/>
          <w:noProof/>
          <w:color w:val="000000"/>
          <w:sz w:val="20"/>
          <w:lang w:val="ro-RO"/>
        </w:rPr>
      </w:pPr>
    </w:p>
    <w:p w14:paraId="04A75E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Distribuţia îngrăşămintelor organice pe suprafaţa solului este mai uniformă dacă materialul este cu umiditate moderată şi dacă poate fi destrămat şi mărunţit. Când gunoiul de grajd are umiditate mai mare, mai ales dacă este fară aşternut sau aşternutul nu este uniform amestecat cu dejecţiile, împrăştierea îngrăşământului se face în bucăţi mari, provocând concentrări pe anumite porţiuni de suprafaţă. Materialul mai umed se lipeşte de organele de lucru ale maşinii, înrăutăţind şi mai mult calitatea lucrării. </w:t>
      </w:r>
    </w:p>
    <w:p w14:paraId="23D1A3A6" w14:textId="6E460B08"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2BED503D" wp14:editId="34E5C868">
            <wp:extent cx="2712720" cy="1889760"/>
            <wp:effectExtent l="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2720" cy="1889760"/>
                    </a:xfrm>
                    <a:prstGeom prst="rect">
                      <a:avLst/>
                    </a:prstGeom>
                    <a:noFill/>
                    <a:ln>
                      <a:noFill/>
                    </a:ln>
                  </pic:spPr>
                </pic:pic>
              </a:graphicData>
            </a:graphic>
          </wp:inline>
        </w:drawing>
      </w:r>
    </w:p>
    <w:p w14:paraId="3C7FE47B" w14:textId="77777777" w:rsidR="00365570" w:rsidRDefault="00365570" w:rsidP="00A37E65">
      <w:pPr>
        <w:spacing w:after="0" w:line="240" w:lineRule="auto"/>
        <w:rPr>
          <w:rFonts w:ascii="Arial" w:eastAsia="Times New Roman" w:hAnsi="Arial" w:cs="Arial"/>
          <w:noProof/>
          <w:color w:val="000000"/>
          <w:sz w:val="20"/>
          <w:szCs w:val="20"/>
          <w:lang w:val="ro-RO"/>
        </w:rPr>
      </w:pPr>
    </w:p>
    <w:p w14:paraId="116D1F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aplicarea mecanizată a îngrăşămintelor organice solide - gunoi de grajd, de la platforme de fermentare sau fracţia solidă dupa separarea dejecţiilor fluide - se folosesc maşini de aplicat gunoi de grajd. Cele mai multe tipuri de maşini sunt sub formă de remorcă tehnologică, cu transportor orizontal de alimentare pe podeaua benei, şi cu organe de dislocare-marunţire şi ditsribuţie a îngrăşămintelor. Unele maşini au şi organe de uniformizare a materialului, de exemplu rotoare cu degete. Organele de distribuţie pot fi rotor orizontal cu spiră elicoidală cu muchii dinţate; rotor orizontal cu degete; mai multe rotoare verticale cu degete s.a. Incărcarea cu gunoi de grajd a benei maşinii poate fi facută cu un încărcător cu furcă mecanică acţionată hidraulic. </w:t>
      </w:r>
    </w:p>
    <w:p w14:paraId="22704C68" w14:textId="77777777" w:rsidR="00963F94" w:rsidRDefault="00963F94" w:rsidP="000D4917">
      <w:pPr>
        <w:spacing w:after="0" w:line="240" w:lineRule="auto"/>
        <w:ind w:left="0"/>
        <w:rPr>
          <w:rFonts w:ascii="Arial" w:eastAsia="Times New Roman" w:hAnsi="Arial" w:cs="Arial"/>
          <w:noProof/>
          <w:color w:val="000000"/>
          <w:sz w:val="20"/>
          <w:lang w:val="ro-RO"/>
        </w:rPr>
      </w:pPr>
    </w:p>
    <w:p w14:paraId="492FE7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Atunci când aplicarea gunoiului se face mecanizat, materialul trebuie bine omogenizat în timpul încărcării, liber de impurităţi şi corpuri străine (pietre, bulgări, deşeuri metalice, sârmă, etc.), iar stratul de gunoi din buncărul maşinii de administrat să fie uniform ca grosime. </w:t>
      </w:r>
    </w:p>
    <w:p w14:paraId="4DBFE38B" w14:textId="77777777" w:rsidR="00963F94" w:rsidRDefault="00963F94" w:rsidP="000D4917">
      <w:pPr>
        <w:spacing w:after="0" w:line="240" w:lineRule="auto"/>
        <w:ind w:left="0"/>
        <w:rPr>
          <w:rFonts w:ascii="Arial" w:eastAsia="Times New Roman" w:hAnsi="Arial" w:cs="Arial"/>
          <w:noProof/>
          <w:color w:val="000000"/>
          <w:sz w:val="20"/>
          <w:lang w:val="ro-RO"/>
        </w:rPr>
      </w:pPr>
    </w:p>
    <w:p w14:paraId="558935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fluide - dejecţii fluide mixte, diluate sau nu, fracţia lichidă de la separarea dejecţiilor mixte semifluide, ape reziduale de la spalarea dejecţiilor - pot fi folosite, în anumite condiţii, pentru fertilizare. Maşinile de aplicat îngrăşăminte organice fluide au în alcătuire o cisternă, un sistem de umplere şi dispozitive de aplicare. Pentru umplere se pot folosi pompe staţionare, care preiau materialul fluid din fose colectoare sau din bazinele de depozitare, sau maşina este echipată cu sistem propriu de pompare, fie cu pompă de vacuum, cu ajutorul căreia se umplu cisternele etanşe, fie cu pompe cu rotor elicoidal excentric. </w:t>
      </w:r>
    </w:p>
    <w:p w14:paraId="0BC5CAC2" w14:textId="6181AB2E"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4A2BF81F" wp14:editId="558B712D">
            <wp:extent cx="2773680" cy="2049780"/>
            <wp:effectExtent l="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73680" cy="2049780"/>
                    </a:xfrm>
                    <a:prstGeom prst="rect">
                      <a:avLst/>
                    </a:prstGeom>
                    <a:noFill/>
                    <a:ln>
                      <a:noFill/>
                    </a:ln>
                  </pic:spPr>
                </pic:pic>
              </a:graphicData>
            </a:graphic>
          </wp:inline>
        </w:drawing>
      </w:r>
    </w:p>
    <w:p w14:paraId="3E003870" w14:textId="77777777" w:rsidR="00365570" w:rsidRDefault="00365570" w:rsidP="00A37E65">
      <w:pPr>
        <w:spacing w:after="0" w:line="240" w:lineRule="auto"/>
        <w:rPr>
          <w:rFonts w:ascii="Arial" w:eastAsia="Times New Roman" w:hAnsi="Arial" w:cs="Arial"/>
          <w:noProof/>
          <w:color w:val="000000"/>
          <w:sz w:val="20"/>
          <w:szCs w:val="20"/>
          <w:lang w:val="ro-RO"/>
        </w:rPr>
      </w:pPr>
    </w:p>
    <w:p w14:paraId="2981F0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Dispozitivele de aplicare pot fi: </w:t>
      </w:r>
    </w:p>
    <w:p w14:paraId="79020F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duză de stropire de la înălţime relativ mică, cu deflector de tip evantai (pentru funcţionare trebuie asigurată în cisternă o anumită presiune); </w:t>
      </w:r>
    </w:p>
    <w:p w14:paraId="5F158FF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aspersor (presiunea necesară funcţionării aspersorului este creată de o pompă centrifugă); </w:t>
      </w:r>
    </w:p>
    <w:p w14:paraId="59412E1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 dozator rotativ şi cu furtunuri. Furtunurile distribuie îngrăşămintele fluide pe o linie perpendiculară pe direcţia de înaintare. Furtunurile pot lăsa îngrăşămintele să curgă pe sol de la înalţime cât mai mică. Metoda cea mai bună şi mai nepoluantă este cea la care furtunurile sunt în legatură cu brăzdarele, iar îngrăşămintele sunt astfel încorporate direct în sol. </w:t>
      </w:r>
    </w:p>
    <w:p w14:paraId="3491A150" w14:textId="77777777" w:rsidR="00963F94" w:rsidRDefault="00963F94" w:rsidP="000D4917">
      <w:pPr>
        <w:spacing w:after="0" w:line="240" w:lineRule="auto"/>
        <w:ind w:left="0"/>
        <w:rPr>
          <w:rFonts w:ascii="Arial" w:eastAsia="Times New Roman" w:hAnsi="Arial" w:cs="Arial"/>
          <w:noProof/>
          <w:color w:val="000000"/>
          <w:sz w:val="20"/>
          <w:lang w:val="ro-RO"/>
        </w:rPr>
      </w:pPr>
    </w:p>
    <w:p w14:paraId="51E6510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Primele două procedee de aplicare prezintă mai multe dezavantaje pierderile de azot sunt mari; procesul este foarte poluant, căci provoacă răspândirea în mediul înconjurător a substanţelor neplăcut mirositoare. Aceste procedee pe cât posibil trebuie evitate. </w:t>
      </w:r>
    </w:p>
    <w:p w14:paraId="0BC05B8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5A0C76A" w14:textId="77777777" w:rsidTr="00365570">
        <w:trPr>
          <w:trHeight w:val="15"/>
          <w:jc w:val="center"/>
        </w:trPr>
        <w:tc>
          <w:tcPr>
            <w:tcW w:w="0" w:type="auto"/>
            <w:tcMar>
              <w:top w:w="0" w:type="dxa"/>
              <w:left w:w="0" w:type="dxa"/>
              <w:bottom w:w="0" w:type="dxa"/>
              <w:right w:w="0" w:type="dxa"/>
            </w:tcMar>
            <w:vAlign w:val="center"/>
            <w:hideMark/>
          </w:tcPr>
          <w:p w14:paraId="6D83406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F4A6F68" w14:textId="77777777" w:rsidR="00365570" w:rsidRDefault="00365570" w:rsidP="000D4917">
            <w:pPr>
              <w:spacing w:after="0" w:line="240" w:lineRule="auto"/>
            </w:pPr>
          </w:p>
        </w:tc>
      </w:tr>
      <w:tr w:rsidR="00365570" w14:paraId="7A7E4DAE" w14:textId="77777777" w:rsidTr="00365570">
        <w:trPr>
          <w:trHeight w:val="570"/>
          <w:jc w:val="center"/>
        </w:trPr>
        <w:tc>
          <w:tcPr>
            <w:tcW w:w="0" w:type="auto"/>
            <w:tcMar>
              <w:top w:w="0" w:type="dxa"/>
              <w:left w:w="0" w:type="dxa"/>
              <w:bottom w:w="0" w:type="dxa"/>
              <w:right w:w="0" w:type="dxa"/>
            </w:tcMar>
            <w:vAlign w:val="center"/>
            <w:hideMark/>
          </w:tcPr>
          <w:p w14:paraId="440F172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1F837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Eficienţa gunoiului de grajd este mai mare dacă se administrează împreună cu îngrăşăminte minerale, în special cu cele fosfatice. Aceasta permite reducerea dozelor de cu 20 - 50%, fără ca sporul de producţie să scadă.</w:t>
            </w:r>
          </w:p>
        </w:tc>
      </w:tr>
    </w:tbl>
    <w:p w14:paraId="5A77031F"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22BFA0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toate îngrăşămintele minerale se pot aplica împreună cu gunoiul de grajd. De exemplu, azotatul de amoniu, de calciu şi de sodiu, clorura de amoniu, ureea, zgura lui Thomas, nu se recomandă să fie aplicate împreună cu gunoiul de grajd. Sărurile potasice, naturale sau de sinteză, fosforitele, superfosfatul şi sulfatul de amoniu se pot administra împreună cu gunoiul de grajd. </w:t>
      </w:r>
    </w:p>
    <w:p w14:paraId="2C752388"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9D4BA1B" w14:textId="77777777" w:rsidTr="00365570">
        <w:trPr>
          <w:trHeight w:val="15"/>
          <w:jc w:val="center"/>
        </w:trPr>
        <w:tc>
          <w:tcPr>
            <w:tcW w:w="0" w:type="auto"/>
            <w:tcMar>
              <w:top w:w="0" w:type="dxa"/>
              <w:left w:w="0" w:type="dxa"/>
              <w:bottom w:w="0" w:type="dxa"/>
              <w:right w:w="0" w:type="dxa"/>
            </w:tcMar>
            <w:vAlign w:val="center"/>
            <w:hideMark/>
          </w:tcPr>
          <w:p w14:paraId="24E0DA6C"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12815AF" w14:textId="77777777" w:rsidR="00365570" w:rsidRDefault="00365570" w:rsidP="000D4917">
            <w:pPr>
              <w:spacing w:after="0" w:line="240" w:lineRule="auto"/>
            </w:pPr>
          </w:p>
        </w:tc>
      </w:tr>
      <w:tr w:rsidR="00365570" w14:paraId="6A4D6114" w14:textId="77777777" w:rsidTr="00365570">
        <w:trPr>
          <w:trHeight w:val="780"/>
          <w:jc w:val="center"/>
        </w:trPr>
        <w:tc>
          <w:tcPr>
            <w:tcW w:w="0" w:type="auto"/>
            <w:tcMar>
              <w:top w:w="0" w:type="dxa"/>
              <w:left w:w="0" w:type="dxa"/>
              <w:bottom w:w="0" w:type="dxa"/>
              <w:right w:w="0" w:type="dxa"/>
            </w:tcMar>
            <w:vAlign w:val="center"/>
            <w:hideMark/>
          </w:tcPr>
          <w:p w14:paraId="50F48E5A"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105E5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timpul administrarii, trebuie evitat ca materialul administrat să ajungă în sursele de apă, în acest scop fiind necesar să se evite fertilizarea pe porţiunile de teren aflate în imediata apropiere a canalelor, cursurilor de apă sau a altor surse de apă, să se aibă în vedere condiţiile meteorologice şi starea de umiditate a solului.</w:t>
            </w:r>
          </w:p>
        </w:tc>
      </w:tr>
    </w:tbl>
    <w:p w14:paraId="35922F48"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442CB0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Descărcarea sau depozitarea gunoiului în apropierea surselor de apă, golirea sau spălarea buncărelor şi utilajelor de administrare a îngrăşămintelor de orice fel în apele de suprafaţă sau în apropierea lor este interzisă, conducând la poluarea mediului şi se sancţionează potrivit legii. </w:t>
      </w:r>
    </w:p>
    <w:p w14:paraId="0169D257" w14:textId="77777777" w:rsidR="00963F94" w:rsidRDefault="00963F94" w:rsidP="000D4917">
      <w:pPr>
        <w:spacing w:after="0" w:line="240" w:lineRule="auto"/>
        <w:ind w:left="0"/>
        <w:rPr>
          <w:rFonts w:ascii="Arial" w:eastAsia="Times New Roman" w:hAnsi="Arial" w:cs="Arial"/>
          <w:noProof/>
          <w:color w:val="000000"/>
          <w:sz w:val="20"/>
          <w:szCs w:val="20"/>
          <w:lang w:val="ro-RO"/>
        </w:rPr>
      </w:pPr>
    </w:p>
    <w:p w14:paraId="53B706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timpul administrării îngrăşămintelor organice naturale lichide şi semilichide se vor adopta bunele practici în scopul evitării trecerii acestora în sursele de apă: </w:t>
      </w:r>
    </w:p>
    <w:p w14:paraId="2F77E3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organice lichide şi semilichide se aplică, de regulă, prin injectare în sol; </w:t>
      </w:r>
    </w:p>
    <w:p w14:paraId="25681C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se aibă în vedere condiţiile meteorologice şi starea solului; în cazul aplicării la suprafaţa solului, se va evita împrăştierea pe timp cu vânt, cu soare puternic, în timpul ploilor; </w:t>
      </w:r>
    </w:p>
    <w:p w14:paraId="260820F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să se evite orice descărcare accidentală sau intenţionată a acestor lichide, din rezervorul sau cisterna utilajului de administrare, în apropierea oricărei surse de apă sau direct în aceasta. În acest scop este necesar ca rezervorul sau cisterna să fie protejate sau construite din materiale anticorozive; atât la </w:t>
      </w:r>
      <w:r>
        <w:rPr>
          <w:rFonts w:ascii="Arial" w:eastAsia="Times New Roman" w:hAnsi="Arial" w:cs="Arial"/>
          <w:noProof/>
          <w:color w:val="000000"/>
          <w:sz w:val="20"/>
          <w:szCs w:val="20"/>
          <w:lang w:val="ro-RO"/>
        </w:rPr>
        <w:lastRenderedPageBreak/>
        <w:t xml:space="preserve">transportul, cât şi la administrarea acestor îngrăşăminte, pierderile tehnologice sau prin neetanşeitatea utilajelor trebuie reduse în totalitate. </w:t>
      </w:r>
    </w:p>
    <w:p w14:paraId="20E6920F" w14:textId="77777777" w:rsidR="00963F94" w:rsidRDefault="00963F94" w:rsidP="000D4917">
      <w:pPr>
        <w:spacing w:after="0" w:line="240" w:lineRule="auto"/>
        <w:ind w:left="0"/>
        <w:rPr>
          <w:rFonts w:ascii="Arial" w:eastAsia="Times New Roman" w:hAnsi="Arial" w:cs="Arial"/>
          <w:noProof/>
          <w:color w:val="000000"/>
          <w:sz w:val="20"/>
          <w:lang w:val="ro-RO"/>
        </w:rPr>
      </w:pPr>
    </w:p>
    <w:p w14:paraId="487DFE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Utilajele folosite la administrare trebuie să asigure reglarea precisă a normelor în intervalul 5-100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cu precizia de reglare a normei de 5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în intervalul normei de 5-20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şi 10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/ha în intervalul normelor de 20-100 m</w:t>
      </w:r>
      <w:r>
        <w:rPr>
          <w:rFonts w:ascii="Arial" w:eastAsia="Times New Roman" w:hAnsi="Arial" w:cs="Arial"/>
          <w:noProof/>
          <w:color w:val="000000"/>
          <w:sz w:val="20"/>
          <w:szCs w:val="20"/>
          <w:vertAlign w:val="superscript"/>
          <w:lang w:val="ro-RO"/>
        </w:rPr>
        <w:t>3</w:t>
      </w:r>
      <w:r>
        <w:rPr>
          <w:rFonts w:ascii="Arial" w:eastAsia="Times New Roman" w:hAnsi="Arial" w:cs="Arial"/>
          <w:noProof/>
          <w:color w:val="000000"/>
          <w:sz w:val="20"/>
          <w:szCs w:val="20"/>
          <w:lang w:val="ro-RO"/>
        </w:rPr>
        <w:t xml:space="preserve">/ha. </w:t>
      </w:r>
    </w:p>
    <w:p w14:paraId="24993F0E" w14:textId="77777777" w:rsidR="00963F94" w:rsidRDefault="00963F94" w:rsidP="000D4917">
      <w:pPr>
        <w:spacing w:after="0" w:line="240" w:lineRule="auto"/>
        <w:ind w:left="0"/>
        <w:rPr>
          <w:rFonts w:ascii="Arial" w:eastAsia="Times New Roman" w:hAnsi="Arial" w:cs="Arial"/>
          <w:noProof/>
          <w:color w:val="000000"/>
          <w:sz w:val="20"/>
          <w:lang w:val="ro-RO"/>
        </w:rPr>
      </w:pPr>
    </w:p>
    <w:p w14:paraId="2614CB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Uniformitatea de administrare la suprafaţa solului, pe lăţimea de lucru, trebuie să fie de peste 75%. Abaterea normei pe parcursul descărcării complete a unui rezervor plin trebuie să fie sub 15%. </w:t>
      </w:r>
    </w:p>
    <w:p w14:paraId="06D5E87E" w14:textId="77777777" w:rsidR="00963F94" w:rsidRDefault="00963F94" w:rsidP="000D4917">
      <w:pPr>
        <w:spacing w:after="0" w:line="240" w:lineRule="auto"/>
        <w:ind w:left="0"/>
        <w:rPr>
          <w:rFonts w:ascii="Arial" w:eastAsia="Times New Roman" w:hAnsi="Arial" w:cs="Arial"/>
          <w:noProof/>
          <w:color w:val="000000"/>
          <w:sz w:val="20"/>
          <w:lang w:val="ro-RO"/>
        </w:rPr>
      </w:pPr>
    </w:p>
    <w:p w14:paraId="5744D1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trebuie să fie amestecate continuu în rezervor, în vederea omogenizării, atât în timpul transportului, cât şi înaintea şi în timpul administrării. </w:t>
      </w:r>
    </w:p>
    <w:p w14:paraId="0636A574" w14:textId="77777777" w:rsidR="00963F94" w:rsidRDefault="00963F94" w:rsidP="000D4917">
      <w:pPr>
        <w:spacing w:after="0" w:line="240" w:lineRule="auto"/>
        <w:ind w:left="0"/>
        <w:rPr>
          <w:rFonts w:ascii="Arial" w:eastAsia="Times New Roman" w:hAnsi="Arial" w:cs="Arial"/>
          <w:noProof/>
          <w:color w:val="000000"/>
          <w:sz w:val="20"/>
          <w:szCs w:val="20"/>
          <w:lang w:val="ro-RO"/>
        </w:rPr>
      </w:pPr>
    </w:p>
    <w:p w14:paraId="79760E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Nu sunt permise zone neacoperite între trecerile alăturate sau pe zonele de întoarcere şi nici zone de suprapunere, care pot fi astfel încărcate cu nitraţi. </w:t>
      </w:r>
    </w:p>
    <w:p w14:paraId="411C3F3C" w14:textId="77777777" w:rsidR="00963F94" w:rsidRDefault="00963F94" w:rsidP="000D4917">
      <w:pPr>
        <w:spacing w:after="0" w:line="240" w:lineRule="auto"/>
        <w:ind w:left="0"/>
        <w:rPr>
          <w:rFonts w:ascii="Arial" w:eastAsia="Times New Roman" w:hAnsi="Arial" w:cs="Arial"/>
          <w:noProof/>
          <w:color w:val="000000"/>
          <w:sz w:val="20"/>
          <w:lang w:val="ro-RO"/>
        </w:rPr>
      </w:pPr>
    </w:p>
    <w:p w14:paraId="73B2A7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nici un caz nu se vor efectua reparaţii sau alte operaţii, în afara celor tehnologice, dacă utilajul este încărcat parţial sau total. </w:t>
      </w:r>
    </w:p>
    <w:p w14:paraId="27C93241" w14:textId="77777777" w:rsidR="00963F94" w:rsidRDefault="00963F94" w:rsidP="000D4917">
      <w:pPr>
        <w:spacing w:after="0" w:line="240" w:lineRule="auto"/>
        <w:ind w:left="0"/>
        <w:rPr>
          <w:rFonts w:ascii="Arial" w:eastAsia="Times New Roman" w:hAnsi="Arial" w:cs="Arial"/>
          <w:noProof/>
          <w:color w:val="000000"/>
          <w:sz w:val="20"/>
          <w:lang w:val="ro-RO"/>
        </w:rPr>
      </w:pPr>
    </w:p>
    <w:p w14:paraId="6C99B6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construcţie, aceste utilaje trebuie să permită curăţirea rezervorului şi a echipamentelor simplu şi rapid şi fără să permită producerea poluării mediului ambiant. </w:t>
      </w:r>
    </w:p>
    <w:p w14:paraId="5FEA6478" w14:textId="77777777" w:rsidR="00963F94" w:rsidRDefault="00963F94" w:rsidP="000D4917">
      <w:pPr>
        <w:spacing w:after="0" w:line="240" w:lineRule="auto"/>
        <w:ind w:left="0"/>
        <w:rPr>
          <w:rFonts w:ascii="Arial" w:eastAsia="Times New Roman" w:hAnsi="Arial" w:cs="Arial"/>
          <w:noProof/>
          <w:color w:val="000000"/>
          <w:sz w:val="20"/>
          <w:lang w:val="ro-RO"/>
        </w:rPr>
      </w:pPr>
    </w:p>
    <w:p w14:paraId="3E1D35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 vederea evitării tasării solului, utilajele respective trebuie să fie dotate cu anvelope cu balonaj mare, care vor asigura o presiune pe sol de cel mult 2,2 kgf/cm</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atunci când sunt încărcate la capacitatea maximă. </w:t>
      </w:r>
    </w:p>
    <w:p w14:paraId="01A2C3CA" w14:textId="77777777" w:rsidR="00963F94" w:rsidRDefault="00963F94" w:rsidP="000D4917">
      <w:pPr>
        <w:spacing w:after="0" w:line="240" w:lineRule="auto"/>
        <w:ind w:left="0"/>
        <w:rPr>
          <w:rFonts w:ascii="Arial" w:eastAsia="Times New Roman" w:hAnsi="Arial" w:cs="Arial"/>
          <w:noProof/>
          <w:color w:val="000000"/>
          <w:sz w:val="20"/>
          <w:lang w:val="ro-RO"/>
        </w:rPr>
      </w:pPr>
    </w:p>
    <w:p w14:paraId="5C3DDE1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verzi </w:t>
      </w:r>
    </w:p>
    <w:p w14:paraId="4C7E240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2A61A6B1" w14:textId="77777777" w:rsidTr="00365570">
        <w:trPr>
          <w:trHeight w:val="15"/>
          <w:jc w:val="center"/>
        </w:trPr>
        <w:tc>
          <w:tcPr>
            <w:tcW w:w="0" w:type="auto"/>
            <w:tcMar>
              <w:top w:w="0" w:type="dxa"/>
              <w:left w:w="0" w:type="dxa"/>
              <w:bottom w:w="0" w:type="dxa"/>
              <w:right w:w="0" w:type="dxa"/>
            </w:tcMar>
            <w:vAlign w:val="center"/>
            <w:hideMark/>
          </w:tcPr>
          <w:p w14:paraId="1E38CF4D"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4757DA4" w14:textId="77777777" w:rsidR="00365570" w:rsidRDefault="00365570" w:rsidP="000D4917">
            <w:pPr>
              <w:spacing w:after="0" w:line="240" w:lineRule="auto"/>
            </w:pPr>
          </w:p>
        </w:tc>
      </w:tr>
      <w:tr w:rsidR="00365570" w14:paraId="22E77288" w14:textId="77777777" w:rsidTr="00365570">
        <w:trPr>
          <w:trHeight w:val="570"/>
          <w:jc w:val="center"/>
        </w:trPr>
        <w:tc>
          <w:tcPr>
            <w:tcW w:w="0" w:type="auto"/>
            <w:tcMar>
              <w:top w:w="0" w:type="dxa"/>
              <w:left w:w="0" w:type="dxa"/>
              <w:bottom w:w="0" w:type="dxa"/>
              <w:right w:w="0" w:type="dxa"/>
            </w:tcMar>
            <w:vAlign w:val="center"/>
            <w:hideMark/>
          </w:tcPr>
          <w:p w14:paraId="7F448AE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39269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Îngrăşămintele verzi se pot aplica pe orice tip de sol, dar au o eficienţă sporită pe solurile podzolice şi nisipoase. Adâncimea de încorporare este între 18-25 cm, în funcţie de sol, umiditate, volum al masei vegetale, etc.</w:t>
            </w:r>
          </w:p>
        </w:tc>
      </w:tr>
    </w:tbl>
    <w:p w14:paraId="24218301"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4AB8E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uşurarea încorporării, se recomandă tăvălugitul culturii, iar atunci când masa vegetală este foarte bogată şi tulpinile sunt lungi, este bine să se mărunţească masa vegetală printr-un discuit. </w:t>
      </w:r>
    </w:p>
    <w:p w14:paraId="348CC64E" w14:textId="77777777" w:rsidR="00723E18" w:rsidRDefault="00723E18" w:rsidP="000D4917">
      <w:pPr>
        <w:spacing w:after="0" w:line="240" w:lineRule="auto"/>
        <w:ind w:left="0"/>
        <w:rPr>
          <w:rFonts w:ascii="Arial" w:eastAsia="Times New Roman" w:hAnsi="Arial" w:cs="Arial"/>
          <w:noProof/>
          <w:color w:val="000000"/>
          <w:sz w:val="20"/>
          <w:lang w:val="ro-RO"/>
        </w:rPr>
      </w:pPr>
    </w:p>
    <w:p w14:paraId="17A081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solurile grele argiloase, ca şi pe nisipurile din zonele secetoase se recomandă ca încorporarea să se facă cu cel puţin 30-45 de zile înaintea semănatului de toamnă. În schimb, în zonele cu ploi suficiente, încorporarea este bine să fie facută numai cu 2-3 săptămâni înaintea semănatului de toamnă. </w:t>
      </w:r>
    </w:p>
    <w:p w14:paraId="03881881" w14:textId="77777777" w:rsidR="00723E18" w:rsidRDefault="00723E18" w:rsidP="000D4917">
      <w:pPr>
        <w:spacing w:after="0" w:line="240" w:lineRule="auto"/>
        <w:ind w:left="0"/>
        <w:rPr>
          <w:rFonts w:ascii="Arial" w:eastAsia="Times New Roman" w:hAnsi="Arial" w:cs="Arial"/>
          <w:noProof/>
          <w:color w:val="000000"/>
          <w:sz w:val="20"/>
          <w:lang w:val="ro-RO"/>
        </w:rPr>
      </w:pPr>
    </w:p>
    <w:p w14:paraId="1720C41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semănăturile de primăvară, acest tip de îngrăşământ este deosebit de indicat, cu condiţia ca îngroparea acestuia să fie făcută toamna cât mai târziu. </w:t>
      </w:r>
    </w:p>
    <w:p w14:paraId="5F0F54CF" w14:textId="77777777" w:rsidR="00723E18" w:rsidRDefault="00723E18" w:rsidP="000D4917">
      <w:pPr>
        <w:spacing w:after="0" w:line="240" w:lineRule="auto"/>
        <w:ind w:left="0"/>
        <w:rPr>
          <w:rFonts w:ascii="Arial" w:eastAsia="Times New Roman" w:hAnsi="Arial" w:cs="Arial"/>
          <w:noProof/>
          <w:color w:val="000000"/>
          <w:sz w:val="20"/>
          <w:lang w:val="ro-RO"/>
        </w:rPr>
      </w:pPr>
    </w:p>
    <w:p w14:paraId="6A357A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Este bine să se ţină seama, la stabilirea momentului încorporării şi de recomandările privind stadiul optim de vegetaţie al culturii utilizată ca îngrăşământ verde. </w:t>
      </w:r>
    </w:p>
    <w:p w14:paraId="20B19F71" w14:textId="77777777" w:rsidR="00723E18" w:rsidRDefault="00723E18" w:rsidP="000D4917">
      <w:pPr>
        <w:spacing w:after="0" w:line="240" w:lineRule="auto"/>
        <w:ind w:left="0"/>
        <w:rPr>
          <w:rFonts w:ascii="Arial" w:eastAsia="Times New Roman" w:hAnsi="Arial" w:cs="Arial"/>
          <w:noProof/>
          <w:color w:val="000000"/>
          <w:sz w:val="20"/>
          <w:lang w:val="ro-RO"/>
        </w:rPr>
      </w:pPr>
    </w:p>
    <w:p w14:paraId="593E67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 exemplu, la lupin şi mazăre, momentul optim al încorporării în sol coincide cu faza în care păstăile sunt formate. </w:t>
      </w:r>
    </w:p>
    <w:p w14:paraId="4A08FADF" w14:textId="77777777" w:rsidR="00723E18" w:rsidRDefault="00723E18" w:rsidP="000D4917">
      <w:pPr>
        <w:spacing w:after="0" w:line="240" w:lineRule="auto"/>
        <w:ind w:left="0"/>
        <w:rPr>
          <w:rFonts w:ascii="Arial" w:eastAsia="Times New Roman" w:hAnsi="Arial" w:cs="Arial"/>
          <w:noProof/>
          <w:color w:val="000000"/>
          <w:sz w:val="20"/>
          <w:lang w:val="ro-RO"/>
        </w:rPr>
      </w:pPr>
    </w:p>
    <w:p w14:paraId="558D087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măzăriche, sulfină, muştar, rapiţă, hrişcă, trifoi mărunt acest moment optim de încorporare în sol coincide cu cel al înfloritului, pentru secară momentul este optim la înspicat, iar pentru floarea soarelui la formarea capitulelor. </w:t>
      </w:r>
    </w:p>
    <w:p w14:paraId="1E8A93B3"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7" w:name="tree#872"/>
      <w:bookmarkEnd w:id="57"/>
    </w:p>
    <w:p w14:paraId="455105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7.6.3</w:t>
      </w:r>
      <w:r>
        <w:rPr>
          <w:rFonts w:ascii="Arial" w:eastAsia="Times New Roman" w:hAnsi="Arial" w:cs="Arial"/>
          <w:noProof/>
          <w:color w:val="000000"/>
          <w:sz w:val="20"/>
          <w:szCs w:val="20"/>
          <w:lang w:val="ro-RO"/>
        </w:rPr>
        <w:t xml:space="preserve"> Cerinţe speciale pentru aplicarea fertilizanţilor organici </w:t>
      </w:r>
    </w:p>
    <w:p w14:paraId="503AD6ED" w14:textId="77777777" w:rsidR="00723E18" w:rsidRDefault="00723E18" w:rsidP="000D4917">
      <w:pPr>
        <w:spacing w:after="0" w:line="240" w:lineRule="auto"/>
        <w:ind w:left="0"/>
        <w:rPr>
          <w:rFonts w:ascii="Arial" w:eastAsia="Times New Roman" w:hAnsi="Arial" w:cs="Arial"/>
          <w:noProof/>
          <w:color w:val="000000"/>
          <w:sz w:val="20"/>
          <w:lang w:val="ro-RO"/>
        </w:rPr>
      </w:pPr>
    </w:p>
    <w:p w14:paraId="7C5425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poluare cu nitraţi a apelor de suprafaţă şi subterane creşte foarte mult în anumite situaţii de aplicare a îngrăşămintelor - pe terenuri în pantă, inundate, îngheţate sau acoperite cu zăpadă. Pe aceste terenuri fertilizarea cu azot trebuie făcută cu anumite precauţii. </w:t>
      </w:r>
    </w:p>
    <w:p w14:paraId="433C06CA" w14:textId="77777777" w:rsidR="00723E18" w:rsidRDefault="00723E18" w:rsidP="000D4917">
      <w:pPr>
        <w:spacing w:after="0" w:line="240" w:lineRule="auto"/>
        <w:ind w:left="0"/>
        <w:rPr>
          <w:rFonts w:ascii="Arial" w:eastAsia="Times New Roman" w:hAnsi="Arial" w:cs="Arial"/>
          <w:noProof/>
          <w:color w:val="000000"/>
          <w:sz w:val="20"/>
          <w:lang w:val="ro-RO"/>
        </w:rPr>
      </w:pPr>
    </w:p>
    <w:p w14:paraId="70DD46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Terenurile pe care se aplică îngrăşăminte organice trebuie alese cu grijă, astfel încât să nu se producă băltiri sau scurgeri în cursuri de apă. </w:t>
      </w:r>
    </w:p>
    <w:p w14:paraId="73D461CB" w14:textId="77777777" w:rsidR="00723E18" w:rsidRDefault="00723E18" w:rsidP="000D4917">
      <w:pPr>
        <w:spacing w:after="0" w:line="240" w:lineRule="auto"/>
        <w:ind w:left="0"/>
        <w:rPr>
          <w:rFonts w:ascii="Arial" w:eastAsia="Times New Roman" w:hAnsi="Arial" w:cs="Arial"/>
          <w:noProof/>
          <w:color w:val="000000"/>
          <w:sz w:val="20"/>
          <w:lang w:val="ro-RO"/>
        </w:rPr>
      </w:pPr>
    </w:p>
    <w:p w14:paraId="35B88E4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de producere a scurgerilor de suprafaţă pe un teren pe care s-a aplicat un îngrăşământ organic variază cu tipul de îngrăşământ, fiind mai mare în condiţii similare la cele sub formă lichidă. </w:t>
      </w:r>
    </w:p>
    <w:p w14:paraId="0436F211" w14:textId="77777777" w:rsidR="00723E18" w:rsidRDefault="00723E18" w:rsidP="000D4917">
      <w:pPr>
        <w:spacing w:after="0" w:line="240" w:lineRule="auto"/>
        <w:ind w:left="0"/>
        <w:rPr>
          <w:rFonts w:ascii="Arial" w:eastAsia="Times New Roman" w:hAnsi="Arial" w:cs="Arial"/>
          <w:noProof/>
          <w:color w:val="000000"/>
          <w:sz w:val="20"/>
          <w:lang w:val="ro-RO"/>
        </w:rPr>
      </w:pPr>
    </w:p>
    <w:p w14:paraId="4AF139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solide pot produce poluare numai în situaţia unor ploi abundente ce intervin imediat după aplicare. </w:t>
      </w:r>
    </w:p>
    <w:p w14:paraId="2336420E" w14:textId="77777777" w:rsidR="00723E18" w:rsidRDefault="00723E18" w:rsidP="000D4917">
      <w:pPr>
        <w:spacing w:after="0" w:line="240" w:lineRule="auto"/>
        <w:ind w:left="0"/>
        <w:rPr>
          <w:rFonts w:ascii="Arial" w:eastAsia="Times New Roman" w:hAnsi="Arial" w:cs="Arial"/>
          <w:noProof/>
          <w:color w:val="000000"/>
          <w:sz w:val="20"/>
          <w:lang w:val="ro-RO"/>
        </w:rPr>
      </w:pPr>
    </w:p>
    <w:p w14:paraId="7390D2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Îngrăşămintele organice lichide, dacă nu sunt aplicate corect, pot produce poluare în mod direct. Orice ploaie intervenită curând după aplicarea lor va mări riscul de poluare. </w:t>
      </w:r>
    </w:p>
    <w:p w14:paraId="15F89EA6" w14:textId="77777777" w:rsidR="00723E18" w:rsidRDefault="00723E18" w:rsidP="000D4917">
      <w:pPr>
        <w:spacing w:after="0" w:line="240" w:lineRule="auto"/>
        <w:ind w:left="0"/>
        <w:rPr>
          <w:rFonts w:ascii="Arial" w:eastAsia="Times New Roman" w:hAnsi="Arial" w:cs="Arial"/>
          <w:noProof/>
          <w:color w:val="000000"/>
          <w:sz w:val="20"/>
          <w:lang w:val="ro-RO"/>
        </w:rPr>
      </w:pPr>
    </w:p>
    <w:p w14:paraId="7DEB03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 interzice aplicarea gunoiului, ca şi a oricărui tip de îngrăşământ, pe timp de ploaie, ninsoare şi soare puternic şi pe terenurile cu exces de apă sau acoperite cu zăpadă. În plus faţă de cele arătate mai sus, nu se recomandă să fie aplicate dacă: </w:t>
      </w:r>
    </w:p>
    <w:p w14:paraId="3C042DB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puternic îngheţat; </w:t>
      </w:r>
    </w:p>
    <w:p w14:paraId="075B94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crăpat (fisurat) în adâncime; </w:t>
      </w:r>
    </w:p>
    <w:p w14:paraId="5F50B7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solul este săpat în vederea instalării unor drenuri sau pentru a servi la depunerea unor materiale de umplutură; </w:t>
      </w:r>
    </w:p>
    <w:p w14:paraId="36A8F0F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câmpul a fost prevăzut cu drenuri sau a suportat lucrări de subsolaj în ultimele 12 luni. </w:t>
      </w:r>
    </w:p>
    <w:p w14:paraId="0A303ED9"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8" w:name="tree#954"/>
      <w:bookmarkEnd w:id="58"/>
    </w:p>
    <w:p w14:paraId="77E7B085" w14:textId="77777777" w:rsidR="00723E18"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7.7</w:t>
      </w:r>
      <w:r>
        <w:rPr>
          <w:rFonts w:ascii="Arial" w:eastAsia="Times New Roman" w:hAnsi="Arial" w:cs="Arial"/>
          <w:noProof/>
          <w:color w:val="000000"/>
          <w:sz w:val="20"/>
          <w:szCs w:val="20"/>
          <w:lang w:val="ro-RO"/>
        </w:rPr>
        <w:t xml:space="preserve"> Aplicarea îngrăşămintelor pe terenuri în pantă </w:t>
      </w:r>
    </w:p>
    <w:p w14:paraId="0E6BC62C"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579E30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astfel de terenuri există un risc crescut al pierderilor de azot prin scurgeri de suprafaţă, care depind de o serie de factori cum sunt panta terenului, caracteristicile solului (în special permeabilitatea pentru apă), sistemul de cultivare, amenajările antierozionale şi în mod deosebit cantitatea de precipitaţii. </w:t>
      </w:r>
    </w:p>
    <w:p w14:paraId="6AAAC593" w14:textId="77777777" w:rsidR="00723E18" w:rsidRDefault="00723E18" w:rsidP="000D4917">
      <w:pPr>
        <w:spacing w:after="0" w:line="240" w:lineRule="auto"/>
        <w:ind w:left="0"/>
        <w:rPr>
          <w:rFonts w:ascii="Arial" w:eastAsia="Times New Roman" w:hAnsi="Arial" w:cs="Arial"/>
          <w:noProof/>
          <w:color w:val="000000"/>
          <w:sz w:val="20"/>
          <w:lang w:val="ro-RO"/>
        </w:rPr>
      </w:pPr>
    </w:p>
    <w:p w14:paraId="346A7E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Riscul este maxim când îngrăşămintele sunt aplicate superficial şi când urmează o perioadă cu precipitaţii abundente. </w:t>
      </w:r>
    </w:p>
    <w:p w14:paraId="7473B1C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0D3A517E" w14:textId="77777777" w:rsidTr="00365570">
        <w:trPr>
          <w:trHeight w:val="15"/>
          <w:jc w:val="center"/>
        </w:trPr>
        <w:tc>
          <w:tcPr>
            <w:tcW w:w="0" w:type="auto"/>
            <w:tcMar>
              <w:top w:w="0" w:type="dxa"/>
              <w:left w:w="0" w:type="dxa"/>
              <w:bottom w:w="0" w:type="dxa"/>
              <w:right w:w="0" w:type="dxa"/>
            </w:tcMar>
            <w:vAlign w:val="center"/>
            <w:hideMark/>
          </w:tcPr>
          <w:p w14:paraId="1577604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FB566ED" w14:textId="77777777" w:rsidR="00365570" w:rsidRDefault="00365570" w:rsidP="000D4917">
            <w:pPr>
              <w:spacing w:after="0" w:line="240" w:lineRule="auto"/>
            </w:pPr>
          </w:p>
        </w:tc>
      </w:tr>
      <w:tr w:rsidR="00365570" w14:paraId="673A3FB6" w14:textId="77777777" w:rsidTr="00365570">
        <w:trPr>
          <w:trHeight w:val="570"/>
          <w:jc w:val="center"/>
        </w:trPr>
        <w:tc>
          <w:tcPr>
            <w:tcW w:w="0" w:type="auto"/>
            <w:tcMar>
              <w:top w:w="0" w:type="dxa"/>
              <w:left w:w="0" w:type="dxa"/>
              <w:bottom w:w="0" w:type="dxa"/>
              <w:right w:w="0" w:type="dxa"/>
            </w:tcMar>
            <w:vAlign w:val="center"/>
            <w:hideMark/>
          </w:tcPr>
          <w:p w14:paraId="1154F584"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35B78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astfel de terenuri fertilizarea trebuie făcută numai prin încorporarea îngrăşămintelor în sol şi ţinând cont de prognozele meteorologice (nu se aplică îngrăşăminte, mai ales dejecţii lichide, când sunt prognozate precipitaţii intense).</w:t>
            </w:r>
          </w:p>
        </w:tc>
      </w:tr>
    </w:tbl>
    <w:p w14:paraId="40AB0461" w14:textId="77777777" w:rsidR="00723E18" w:rsidRDefault="00723E18" w:rsidP="000D4917">
      <w:pPr>
        <w:spacing w:after="0" w:line="240" w:lineRule="auto"/>
        <w:ind w:left="0"/>
        <w:rPr>
          <w:rFonts w:ascii="Arial" w:eastAsia="Times New Roman" w:hAnsi="Arial" w:cs="Arial"/>
          <w:noProof/>
          <w:color w:val="000000"/>
          <w:sz w:val="20"/>
          <w:szCs w:val="20"/>
        </w:rPr>
      </w:pPr>
    </w:p>
    <w:p w14:paraId="7BD3E0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arabile cu panta până la 12% se recomandă menţinerea procentului culturilor de toamnă şi/sau culturilor de acoperire la cel puţin 20% din suprafaţa arabilă a fermei încadrată în această categorie de pantă. </w:t>
      </w:r>
    </w:p>
    <w:p w14:paraId="0A4D9C2A" w14:textId="77777777" w:rsidR="00723E18" w:rsidRDefault="00723E18" w:rsidP="000D4917">
      <w:pPr>
        <w:spacing w:after="0" w:line="240" w:lineRule="auto"/>
        <w:ind w:left="0"/>
        <w:rPr>
          <w:rFonts w:ascii="Arial" w:eastAsia="Times New Roman" w:hAnsi="Arial" w:cs="Arial"/>
          <w:noProof/>
          <w:color w:val="000000"/>
          <w:sz w:val="20"/>
          <w:lang w:val="ro-RO"/>
        </w:rPr>
      </w:pPr>
    </w:p>
    <w:p w14:paraId="5E6CA6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arabile cu panta peste 12% este obligatorie menţinerea ponderii culturilor de toamnă şi/sau culturilor de acoperire la cel puţin 30% din suprafaţa arabilă a fermei. Imediat după aplicarea pe aceste terenuri, îngrăşămintele organice se încorporează în sol (nu mai târziu de 24 ore). </w:t>
      </w:r>
    </w:p>
    <w:p w14:paraId="093247BB" w14:textId="6769E93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13DA8D70" wp14:editId="3CFD95D5">
            <wp:extent cx="2735580" cy="2042160"/>
            <wp:effectExtent l="0" t="0" r="0" b="0"/>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5580" cy="2042160"/>
                    </a:xfrm>
                    <a:prstGeom prst="rect">
                      <a:avLst/>
                    </a:prstGeom>
                    <a:noFill/>
                    <a:ln>
                      <a:noFill/>
                    </a:ln>
                  </pic:spPr>
                </pic:pic>
              </a:graphicData>
            </a:graphic>
          </wp:inline>
        </w:drawing>
      </w:r>
    </w:p>
    <w:p w14:paraId="68F6950B" w14:textId="77777777" w:rsidR="00365570" w:rsidRDefault="00365570" w:rsidP="00A37E65">
      <w:pPr>
        <w:spacing w:after="0" w:line="240" w:lineRule="auto"/>
        <w:rPr>
          <w:rFonts w:ascii="Arial" w:eastAsia="Times New Roman" w:hAnsi="Arial" w:cs="Arial"/>
          <w:noProof/>
          <w:color w:val="000000"/>
          <w:sz w:val="20"/>
          <w:szCs w:val="20"/>
          <w:lang w:val="ro-RO"/>
        </w:rPr>
      </w:pPr>
    </w:p>
    <w:p w14:paraId="56C0A5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atenţie deosebită trebuie acordată culturilor pomicole şi viticole, situate de regulă pe astfel de terenuri, la care procesele de eroziune a solului şi, implicit, pericolele de pierdere a nutrienţilor prin şiroire, sunt mai frecvente şi mai intense. </w:t>
      </w:r>
    </w:p>
    <w:p w14:paraId="378ADC0B" w14:textId="77777777" w:rsidR="00723E18" w:rsidRDefault="00723E18" w:rsidP="000D4917">
      <w:pPr>
        <w:spacing w:after="0" w:line="240" w:lineRule="auto"/>
        <w:ind w:left="0"/>
        <w:rPr>
          <w:rFonts w:ascii="Arial" w:eastAsia="Times New Roman" w:hAnsi="Arial" w:cs="Arial"/>
          <w:noProof/>
          <w:color w:val="000000"/>
          <w:sz w:val="20"/>
          <w:lang w:val="ro-RO"/>
        </w:rPr>
      </w:pPr>
    </w:p>
    <w:p w14:paraId="652866A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Spaţiile destinate trecerii maşinilor agricole pentru efectuarea tratamentelor chimice, se realizează odată cu înfiinţarea culturii, prin inchiderea şubărelor de la semănătoare, sau, în anumite cazuri, vor fi deschise după răsărirea plantelor. </w:t>
      </w:r>
    </w:p>
    <w:p w14:paraId="59F76B56" w14:textId="77777777" w:rsidR="00723E18" w:rsidRDefault="00723E18" w:rsidP="000D4917">
      <w:pPr>
        <w:spacing w:after="0" w:line="240" w:lineRule="auto"/>
        <w:ind w:left="0"/>
        <w:rPr>
          <w:rFonts w:ascii="Arial" w:eastAsia="Times New Roman" w:hAnsi="Arial" w:cs="Arial"/>
          <w:noProof/>
          <w:color w:val="000000"/>
          <w:sz w:val="20"/>
          <w:lang w:val="ro-RO"/>
        </w:rPr>
      </w:pPr>
    </w:p>
    <w:p w14:paraId="03DDAB7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Dacă acest lucru nu este posibil, datorită sistemului de cultivare al plantei respective, atunci în spatele roţilor maşinilor agricole se recomandă un sistem de afânare superficială, care să contribuie la reducerea compactării zonei respective şi astfel a riscului erozional şi de scurgere a nitraţilor. </w:t>
      </w:r>
    </w:p>
    <w:p w14:paraId="6A06E8C9" w14:textId="77777777" w:rsidR="00723E18" w:rsidRDefault="00723E18" w:rsidP="000D4917">
      <w:pPr>
        <w:spacing w:after="0" w:line="240" w:lineRule="auto"/>
        <w:ind w:left="0"/>
        <w:rPr>
          <w:rFonts w:ascii="Arial" w:eastAsia="Times New Roman" w:hAnsi="Arial" w:cs="Arial"/>
          <w:noProof/>
          <w:color w:val="000000"/>
          <w:sz w:val="20"/>
          <w:lang w:val="ro-RO"/>
        </w:rPr>
      </w:pPr>
    </w:p>
    <w:p w14:paraId="261D65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Atunci când se foloseşte plugul reversibil şi se efectuează arătura perpendicular pe pantă se recomandă ca întoarcerea brazdei să se efectueze spre amonte pentru a reduce eroziunea şi deplasarea (alunecarea) lentă a solului. </w:t>
      </w:r>
    </w:p>
    <w:p w14:paraId="50DCE994" w14:textId="77777777" w:rsidR="00723E18" w:rsidRDefault="00723E18" w:rsidP="000D4917">
      <w:pPr>
        <w:spacing w:after="0" w:line="240" w:lineRule="auto"/>
        <w:ind w:left="0"/>
        <w:rPr>
          <w:rFonts w:ascii="Arial" w:eastAsia="Times New Roman" w:hAnsi="Arial" w:cs="Arial"/>
          <w:noProof/>
          <w:color w:val="000000"/>
          <w:sz w:val="20"/>
          <w:lang w:val="ro-RO"/>
        </w:rPr>
      </w:pPr>
    </w:p>
    <w:p w14:paraId="45F9A57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Semănatul culturilor, ca şi toate celelalte operaţii agricole pe terenurile care sunt situate în pantă trebuie să se efectueze doar pe curbele de nivel. </w:t>
      </w:r>
    </w:p>
    <w:p w14:paraId="154E7445" w14:textId="77777777" w:rsidR="00723E18" w:rsidRDefault="00723E18" w:rsidP="000D4917">
      <w:pPr>
        <w:spacing w:after="0" w:line="240" w:lineRule="auto"/>
        <w:ind w:left="0"/>
        <w:rPr>
          <w:rFonts w:ascii="Arial" w:eastAsia="Times New Roman" w:hAnsi="Arial" w:cs="Arial"/>
          <w:b/>
          <w:bCs/>
          <w:noProof/>
          <w:color w:val="000000"/>
          <w:sz w:val="20"/>
          <w:lang w:val="ro-RO"/>
        </w:rPr>
      </w:pPr>
      <w:bookmarkStart w:id="59" w:name="tree#965"/>
      <w:bookmarkEnd w:id="59"/>
    </w:p>
    <w:p w14:paraId="7DCF35F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lastRenderedPageBreak/>
        <w:t>7.8</w:t>
      </w:r>
      <w:r>
        <w:rPr>
          <w:rFonts w:ascii="Arial" w:eastAsia="Times New Roman" w:hAnsi="Arial" w:cs="Arial"/>
          <w:noProof/>
          <w:color w:val="000000"/>
          <w:sz w:val="20"/>
          <w:szCs w:val="20"/>
          <w:lang w:val="ro-RO"/>
        </w:rPr>
        <w:t xml:space="preserve"> Aplicarea îngrăşămintelor pe terenuri adiacente cursurilor de apă sau în vecinătatea captărilor de apă potabilă </w:t>
      </w:r>
    </w:p>
    <w:p w14:paraId="1155EF5E"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F8CEE99" w14:textId="77777777" w:rsidTr="00365570">
        <w:trPr>
          <w:trHeight w:val="15"/>
          <w:jc w:val="center"/>
        </w:trPr>
        <w:tc>
          <w:tcPr>
            <w:tcW w:w="0" w:type="auto"/>
            <w:tcMar>
              <w:top w:w="0" w:type="dxa"/>
              <w:left w:w="0" w:type="dxa"/>
              <w:bottom w:w="0" w:type="dxa"/>
              <w:right w:w="0" w:type="dxa"/>
            </w:tcMar>
            <w:vAlign w:val="center"/>
            <w:hideMark/>
          </w:tcPr>
          <w:p w14:paraId="28CCAA43"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EACA042" w14:textId="77777777" w:rsidR="00365570" w:rsidRDefault="00365570" w:rsidP="000D4917">
            <w:pPr>
              <w:spacing w:after="0" w:line="240" w:lineRule="auto"/>
            </w:pPr>
          </w:p>
        </w:tc>
      </w:tr>
      <w:tr w:rsidR="00365570" w14:paraId="7342062D" w14:textId="77777777" w:rsidTr="00365570">
        <w:trPr>
          <w:trHeight w:val="570"/>
          <w:jc w:val="center"/>
        </w:trPr>
        <w:tc>
          <w:tcPr>
            <w:tcW w:w="0" w:type="auto"/>
            <w:tcMar>
              <w:top w:w="0" w:type="dxa"/>
              <w:left w:w="0" w:type="dxa"/>
              <w:bottom w:w="0" w:type="dxa"/>
              <w:right w:w="0" w:type="dxa"/>
            </w:tcMar>
            <w:vAlign w:val="center"/>
            <w:hideMark/>
          </w:tcPr>
          <w:p w14:paraId="6CAA4FA0"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CBDAA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terenurile adiacente cursurilor de apă se instituie zone de protecţie şi benzi tampon (fâşii de protecţie) în care este interzisă desfăşurarea activităţilor agricole, respectiv aplicarea fertilizanţilor şi a pesticidelor de orice fel.</w:t>
            </w:r>
          </w:p>
        </w:tc>
      </w:tr>
    </w:tbl>
    <w:p w14:paraId="46F3CFDA"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279C06E"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60" w:name="tree#977"/>
      <w:bookmarkEnd w:id="60"/>
      <w:r>
        <w:rPr>
          <w:rFonts w:ascii="Arial" w:eastAsia="Times New Roman" w:hAnsi="Arial" w:cs="Arial"/>
          <w:b/>
          <w:bCs/>
          <w:noProof/>
          <w:color w:val="000000"/>
          <w:sz w:val="20"/>
          <w:lang w:val="ro-RO"/>
        </w:rPr>
        <w:t>7.8.1</w:t>
      </w:r>
      <w:r>
        <w:rPr>
          <w:rFonts w:ascii="Arial" w:eastAsia="Times New Roman" w:hAnsi="Arial" w:cs="Arial"/>
          <w:noProof/>
          <w:color w:val="000000"/>
          <w:sz w:val="20"/>
          <w:szCs w:val="20"/>
          <w:lang w:val="ro-RO"/>
        </w:rPr>
        <w:t xml:space="preserve"> Zone de protecţie - se instituie în conformitate cu art. 40 şi anexa 2 din Legea apelor nr. 107/1996, cu modificările şi completările ulterioare, în lungul cursurilor de apă. Lăţimea zonelor de protecţie este stabilită în funcţie de lăţimea cursului de apă, tipul şi destinaţia resursei de apă sau amenajării hidrotehnice astfel </w:t>
      </w:r>
    </w:p>
    <w:p w14:paraId="63D7F474"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6ECA04B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lungul cursurilor de apă regularizate: </w:t>
      </w:r>
    </w:p>
    <w:p w14:paraId="5722F2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2 m pentru cursurile de apă regulatizate a căror lăţime este sub 10 m; </w:t>
      </w:r>
    </w:p>
    <w:p w14:paraId="72BD665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3 m pentru cursurile de apă regulatizate a căror lăţime este cuprinsă între 10-50 m; </w:t>
      </w:r>
    </w:p>
    <w:p w14:paraId="670D36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5 m pentru cursurile de apă regulatizate a căror lăţime este de peste 51 m; </w:t>
      </w:r>
    </w:p>
    <w:p w14:paraId="00FE62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distanţa dig-mal pentru cursurile de apă îndiguite, dacă această distanţă este mai mică de 50 m. </w:t>
      </w:r>
    </w:p>
    <w:p w14:paraId="3A187446" w14:textId="77777777" w:rsidR="00723E18" w:rsidRDefault="00723E18" w:rsidP="000D4917">
      <w:pPr>
        <w:spacing w:after="0" w:line="240" w:lineRule="auto"/>
        <w:ind w:left="0"/>
        <w:rPr>
          <w:rFonts w:ascii="Arial" w:eastAsia="Times New Roman" w:hAnsi="Arial" w:cs="Arial"/>
          <w:noProof/>
          <w:color w:val="000000"/>
          <w:sz w:val="20"/>
          <w:lang w:val="ro-RO"/>
        </w:rPr>
      </w:pPr>
    </w:p>
    <w:p w14:paraId="5731773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lungul cursurilor de apă neregularizate: </w:t>
      </w:r>
    </w:p>
    <w:p w14:paraId="1FB7AA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5 m pentru cursurile de apă a căror lăţime este sub 10 m; </w:t>
      </w:r>
    </w:p>
    <w:p w14:paraId="6408BD2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15 m pentru cursurile de apă a căror lăţime este cuprinsă între 10-50 m; </w:t>
      </w:r>
    </w:p>
    <w:p w14:paraId="3E4DEA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20 m pentru cursurile de apă a căror lăţime este de peste 51 m. </w:t>
      </w:r>
    </w:p>
    <w:p w14:paraId="4E213620" w14:textId="77777777" w:rsidR="00723E18" w:rsidRDefault="00723E18" w:rsidP="000D4917">
      <w:pPr>
        <w:spacing w:after="0" w:line="240" w:lineRule="auto"/>
        <w:ind w:left="0"/>
        <w:rPr>
          <w:rFonts w:ascii="Arial" w:eastAsia="Times New Roman" w:hAnsi="Arial" w:cs="Arial"/>
          <w:noProof/>
          <w:color w:val="000000"/>
          <w:sz w:val="20"/>
          <w:lang w:val="ro-RO"/>
        </w:rPr>
      </w:pPr>
    </w:p>
    <w:p w14:paraId="6B265A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jurul lacurilor naturale, indiferent de mărime 5 m. </w:t>
      </w:r>
    </w:p>
    <w:p w14:paraId="39669654" w14:textId="77777777" w:rsidR="00723E18" w:rsidRDefault="00723E18" w:rsidP="000D4917">
      <w:pPr>
        <w:spacing w:after="0" w:line="240" w:lineRule="auto"/>
        <w:ind w:left="0"/>
        <w:rPr>
          <w:rFonts w:ascii="Arial" w:eastAsia="Times New Roman" w:hAnsi="Arial" w:cs="Arial"/>
          <w:noProof/>
          <w:color w:val="000000"/>
          <w:sz w:val="20"/>
          <w:lang w:val="ro-RO"/>
        </w:rPr>
      </w:pPr>
    </w:p>
    <w:p w14:paraId="2FA1F2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în jurul lacurilor de acumulare între nivelul normal de retenţie şi cota coronamentului. </w:t>
      </w:r>
    </w:p>
    <w:p w14:paraId="72EE62F8" w14:textId="77777777" w:rsidR="00723E18" w:rsidRDefault="00723E18" w:rsidP="000D4917">
      <w:pPr>
        <w:spacing w:after="0" w:line="240" w:lineRule="auto"/>
        <w:ind w:left="0"/>
        <w:rPr>
          <w:rFonts w:ascii="Arial" w:eastAsia="Times New Roman" w:hAnsi="Arial" w:cs="Arial"/>
          <w:noProof/>
          <w:color w:val="000000"/>
          <w:sz w:val="20"/>
          <w:lang w:val="ro-RO"/>
        </w:rPr>
      </w:pPr>
    </w:p>
    <w:p w14:paraId="3E57B2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de-a lungul digurilor 4 m spre interiorul incintei. </w:t>
      </w:r>
    </w:p>
    <w:p w14:paraId="4571C79E" w14:textId="77777777" w:rsidR="00723E18" w:rsidRDefault="00723E18" w:rsidP="000D4917">
      <w:pPr>
        <w:spacing w:after="0" w:line="240" w:lineRule="auto"/>
        <w:ind w:left="0"/>
        <w:rPr>
          <w:rFonts w:ascii="Arial" w:eastAsia="Times New Roman" w:hAnsi="Arial" w:cs="Arial"/>
          <w:noProof/>
          <w:color w:val="000000"/>
          <w:sz w:val="20"/>
          <w:lang w:val="ro-RO"/>
        </w:rPr>
      </w:pPr>
    </w:p>
    <w:p w14:paraId="3903DE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de-a lungul canalelor de derivaţie de debite 3 m. </w:t>
      </w:r>
    </w:p>
    <w:p w14:paraId="64688B87" w14:textId="77777777" w:rsidR="00723E18" w:rsidRDefault="00723E18" w:rsidP="000D4917">
      <w:pPr>
        <w:spacing w:after="0" w:line="240" w:lineRule="auto"/>
        <w:ind w:left="0"/>
        <w:rPr>
          <w:rFonts w:ascii="Arial" w:eastAsia="Times New Roman" w:hAnsi="Arial" w:cs="Arial"/>
          <w:noProof/>
          <w:color w:val="000000"/>
          <w:sz w:val="20"/>
          <w:lang w:val="ro-RO"/>
        </w:rPr>
      </w:pPr>
    </w:p>
    <w:p w14:paraId="19BD98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Baraje şi lucrări anexe la baraje: </w:t>
      </w:r>
    </w:p>
    <w:p w14:paraId="19942EA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baraje de de pământ, anrocamente, beton sau alte materiale - 20 m în jurul acestora; </w:t>
      </w:r>
    </w:p>
    <w:p w14:paraId="64CD92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instalaţii de determinare a calităţii apei, construcţii şi instalaţii hidrometrice - 2 m în jurul acestora; </w:t>
      </w:r>
    </w:p>
    <w:p w14:paraId="3D776BC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borne de microtriangulaţie, foraje de drenaj, foraje hidrogeologice, aparate de măsurarea debitelor - 1 m în jurul acestora. </w:t>
      </w:r>
    </w:p>
    <w:p w14:paraId="296EF874" w14:textId="77777777" w:rsidR="00723E18" w:rsidRDefault="00723E18" w:rsidP="000D4917">
      <w:pPr>
        <w:spacing w:after="0" w:line="240" w:lineRule="auto"/>
        <w:ind w:left="0"/>
        <w:rPr>
          <w:rFonts w:ascii="Arial" w:eastAsia="Times New Roman" w:hAnsi="Arial" w:cs="Arial"/>
          <w:noProof/>
          <w:color w:val="000000"/>
          <w:sz w:val="20"/>
          <w:lang w:val="ro-RO"/>
        </w:rPr>
      </w:pPr>
    </w:p>
    <w:p w14:paraId="213E4C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zonei de protecţie la forajele hidrogeologice din reţeaua naţională de observaţii şi măsurători - 1,5 m în jurul acestora. </w:t>
      </w:r>
    </w:p>
    <w:p w14:paraId="6E03630B" w14:textId="77777777" w:rsidR="00723E18" w:rsidRDefault="00723E18" w:rsidP="000D4917">
      <w:pPr>
        <w:spacing w:after="0" w:line="240" w:lineRule="auto"/>
        <w:ind w:left="0"/>
        <w:rPr>
          <w:rFonts w:ascii="Arial" w:eastAsia="Times New Roman" w:hAnsi="Arial" w:cs="Arial"/>
          <w:noProof/>
          <w:color w:val="000000"/>
          <w:sz w:val="20"/>
          <w:lang w:val="ro-RO"/>
        </w:rPr>
      </w:pPr>
    </w:p>
    <w:p w14:paraId="12FB9B1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Zonele de protecţie se măsoară astfel: </w:t>
      </w:r>
    </w:p>
    <w:p w14:paraId="597A02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cursurile de apă, de la limita albiei minore; </w:t>
      </w:r>
    </w:p>
    <w:p w14:paraId="38CDEB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lacurile naturale de la nivelul mediu; </w:t>
      </w:r>
    </w:p>
    <w:p w14:paraId="4EDDC9C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lacurile artificiale de la nivelul normal de retenţie. </w:t>
      </w:r>
    </w:p>
    <w:p w14:paraId="2D93EC35" w14:textId="77777777" w:rsidR="00723E18" w:rsidRDefault="00723E18" w:rsidP="000D4917">
      <w:pPr>
        <w:spacing w:after="0" w:line="240" w:lineRule="auto"/>
        <w:ind w:left="0"/>
        <w:rPr>
          <w:rFonts w:ascii="Arial" w:eastAsia="Times New Roman" w:hAnsi="Arial" w:cs="Arial"/>
          <w:noProof/>
          <w:color w:val="000000"/>
          <w:sz w:val="20"/>
          <w:lang w:val="ro-RO"/>
        </w:rPr>
      </w:pPr>
      <w:bookmarkStart w:id="61" w:name="tree#979"/>
    </w:p>
    <w:p w14:paraId="1ED9773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conformitate cu prevederile </w:t>
      </w:r>
      <w:bookmarkEnd w:id="61"/>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art. 5</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din Legea Apelor nr. 107/1996, cu modificările şi completările ulterioare şi ale Hotărârii Guvernului </w:t>
      </w:r>
      <w:hyperlink r:id="rId27" w:tooltip="Hotărâre nr. 930/2005 - Guvernul României" w:history="1">
        <w:r>
          <w:rPr>
            <w:rStyle w:val="Hyperlink"/>
            <w:rFonts w:cs="Arial"/>
            <w:b/>
            <w:bCs/>
            <w:noProof/>
            <w:sz w:val="20"/>
            <w:lang w:val="ro-RO"/>
          </w:rPr>
          <w:t>nr. 930/2005</w:t>
        </w:r>
      </w:hyperlink>
      <w:r>
        <w:rPr>
          <w:rFonts w:ascii="Arial" w:eastAsia="Times New Roman" w:hAnsi="Arial" w:cs="Arial"/>
          <w:noProof/>
          <w:color w:val="000000"/>
          <w:sz w:val="20"/>
          <w:szCs w:val="20"/>
          <w:lang w:val="ro-RO"/>
        </w:rPr>
        <w:t xml:space="preserve"> privind aprobarea </w:t>
      </w:r>
      <w:hyperlink r:id="rId28" w:tooltip="Normă 2005 - Guvernul României" w:history="1">
        <w:r>
          <w:rPr>
            <w:rStyle w:val="Hyperlink"/>
            <w:rFonts w:cs="Arial"/>
            <w:b/>
            <w:bCs/>
            <w:noProof/>
            <w:sz w:val="20"/>
            <w:lang w:val="ro-RO"/>
          </w:rPr>
          <w:t>Normelor</w:t>
        </w:r>
      </w:hyperlink>
      <w:r>
        <w:rPr>
          <w:rFonts w:ascii="Arial" w:eastAsia="Times New Roman" w:hAnsi="Arial" w:cs="Arial"/>
          <w:noProof/>
          <w:color w:val="000000"/>
          <w:sz w:val="20"/>
          <w:szCs w:val="20"/>
          <w:lang w:val="ro-RO"/>
        </w:rPr>
        <w:t xml:space="preserve"> speciale privind caracterul şi mărimea zonelor de protecţie sanitară şi hidrogeologică, se adaugă zonei de protecţie, după caz, zona de protecţie sanitară cu regim sever, zona de protecţie sanitară cu regim de restricţii, perimetre de protecţie hidrogeologică în jurul surselor de alimentare cu apă potabilă, surselor de apă potabilă destinate îmbutelierii, a surselor de ape minerale sau a lacurilor şi nămolurilor terapeutice, </w:t>
      </w:r>
    </w:p>
    <w:p w14:paraId="17BF10CF" w14:textId="77777777" w:rsidR="00723E18" w:rsidRDefault="00723E18" w:rsidP="000D4917">
      <w:pPr>
        <w:spacing w:after="0" w:line="240" w:lineRule="auto"/>
        <w:ind w:left="0"/>
        <w:rPr>
          <w:rFonts w:ascii="Arial" w:eastAsia="Times New Roman" w:hAnsi="Arial" w:cs="Arial"/>
          <w:b/>
          <w:bCs/>
          <w:noProof/>
          <w:color w:val="000000"/>
          <w:sz w:val="20"/>
          <w:lang w:val="ro-RO"/>
        </w:rPr>
      </w:pPr>
    </w:p>
    <w:p w14:paraId="17F4A5E6" w14:textId="77777777" w:rsidR="00723E18"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7.8.2</w:t>
      </w:r>
      <w:bookmarkStart w:id="62" w:name="tree#1003"/>
      <w:r>
        <w:rPr>
          <w:rFonts w:ascii="Arial" w:eastAsia="Times New Roman" w:hAnsi="Arial" w:cs="Arial"/>
          <w:noProof/>
          <w:color w:val="000000"/>
          <w:sz w:val="20"/>
          <w:szCs w:val="20"/>
          <w:lang w:val="ro-RO"/>
        </w:rPr>
        <w:t xml:space="preserve"> Benzi tampon (Fâşii de protectie) - benzi înierbate adiacente zonelor de protecţie stabilite prin Legea apelor </w:t>
      </w:r>
      <w:bookmarkEnd w:id="62"/>
      <w:r>
        <w:rPr>
          <w:rFonts w:ascii="Arial" w:eastAsia="Times New Roman" w:hAnsi="Arial" w:cs="Arial"/>
          <w:noProof/>
          <w:color w:val="000000"/>
          <w:sz w:val="20"/>
          <w:szCs w:val="20"/>
          <w:lang w:val="ro-RO"/>
        </w:rPr>
        <w:fldChar w:fldCharType="begin"/>
      </w:r>
      <w:r>
        <w:rPr>
          <w:rFonts w:ascii="Arial" w:eastAsia="Times New Roman" w:hAnsi="Arial" w:cs="Arial"/>
          <w:noProof/>
          <w:color w:val="000000"/>
          <w:sz w:val="20"/>
          <w:szCs w:val="20"/>
          <w:lang w:val="ro-RO"/>
        </w:rPr>
        <w:instrText xml:space="preserve"> HYPERLINK "lnk:LEG%20PRL%20107%201996%200" \o "Lege nr. 107/1996 - Parlamentul României" </w:instrText>
      </w:r>
      <w:r>
        <w:rPr>
          <w:rFonts w:ascii="Arial" w:eastAsia="Times New Roman" w:hAnsi="Arial" w:cs="Arial"/>
          <w:noProof/>
          <w:color w:val="000000"/>
          <w:sz w:val="20"/>
          <w:szCs w:val="20"/>
          <w:lang w:val="ro-RO"/>
        </w:rPr>
        <w:fldChar w:fldCharType="separate"/>
      </w:r>
      <w:r>
        <w:rPr>
          <w:rStyle w:val="Hyperlink"/>
          <w:rFonts w:cs="Arial"/>
          <w:b/>
          <w:bCs/>
          <w:noProof/>
          <w:sz w:val="20"/>
          <w:lang w:val="ro-RO"/>
        </w:rPr>
        <w:t>nr. 107/1996</w:t>
      </w:r>
      <w:r>
        <w:rPr>
          <w:rFonts w:ascii="Arial" w:eastAsia="Times New Roman" w:hAnsi="Arial" w:cs="Arial"/>
          <w:noProof/>
          <w:color w:val="000000"/>
          <w:sz w:val="20"/>
          <w:szCs w:val="20"/>
          <w:lang w:val="ro-RO"/>
        </w:rPr>
        <w:fldChar w:fldCharType="end"/>
      </w:r>
      <w:r>
        <w:rPr>
          <w:rFonts w:ascii="Arial" w:eastAsia="Times New Roman" w:hAnsi="Arial" w:cs="Arial"/>
          <w:noProof/>
          <w:color w:val="000000"/>
          <w:sz w:val="20"/>
          <w:szCs w:val="20"/>
          <w:lang w:val="ro-RO"/>
        </w:rPr>
        <w:t xml:space="preserve"> în care este interzisă aplicarea fertilizanţilor de orice fel şi a pesticidelor. </w:t>
      </w:r>
    </w:p>
    <w:p w14:paraId="1F8D3416" w14:textId="77777777" w:rsidR="00723E18" w:rsidRDefault="00723E18" w:rsidP="000D4917">
      <w:pPr>
        <w:spacing w:after="0" w:line="240" w:lineRule="auto"/>
        <w:ind w:left="0"/>
        <w:rPr>
          <w:rFonts w:ascii="Arial" w:eastAsia="Times New Roman" w:hAnsi="Arial" w:cs="Arial"/>
          <w:noProof/>
          <w:color w:val="000000"/>
          <w:sz w:val="20"/>
          <w:szCs w:val="20"/>
          <w:lang w:val="ro-RO"/>
        </w:rPr>
      </w:pPr>
    </w:p>
    <w:p w14:paraId="0713E7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minimă a fâşiilor de protecţie variază în funcţie de panta terenului astfel </w:t>
      </w:r>
    </w:p>
    <w:p w14:paraId="21943E0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1 m pentru terenurile cu panta până la 12%; </w:t>
      </w:r>
    </w:p>
    <w:p w14:paraId="4F1D98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3 m pentru terenurile cu panta peste 12%. </w:t>
      </w:r>
    </w:p>
    <w:p w14:paraId="3D7D76AD" w14:textId="77777777" w:rsidR="00723E18" w:rsidRDefault="00723E18" w:rsidP="000D4917">
      <w:pPr>
        <w:spacing w:after="0" w:line="240" w:lineRule="auto"/>
        <w:ind w:left="0"/>
        <w:rPr>
          <w:rFonts w:ascii="Arial" w:eastAsia="Times New Roman" w:hAnsi="Arial" w:cs="Arial"/>
          <w:noProof/>
          <w:color w:val="000000"/>
          <w:sz w:val="20"/>
          <w:lang w:val="ro-RO"/>
        </w:rPr>
      </w:pPr>
    </w:p>
    <w:p w14:paraId="113EAD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Lăţimea benzilor tampon (fâşiilor de protecţie) se consideră de la limita blocului fizic adiacent zonei de protecţie (stabilită prin </w:t>
      </w:r>
      <w:hyperlink r:id="rId29" w:tooltip="Lege nr. 107/1996 - Parlamentul României" w:history="1">
        <w:r>
          <w:rPr>
            <w:rStyle w:val="Hyperlink"/>
            <w:rFonts w:cs="Arial"/>
            <w:b/>
            <w:bCs/>
            <w:noProof/>
            <w:sz w:val="20"/>
            <w:lang w:val="ro-RO"/>
          </w:rPr>
          <w:t>Legea</w:t>
        </w:r>
      </w:hyperlink>
      <w:r>
        <w:rPr>
          <w:rFonts w:ascii="Arial" w:eastAsia="Times New Roman" w:hAnsi="Arial" w:cs="Arial"/>
          <w:noProof/>
          <w:color w:val="000000"/>
          <w:sz w:val="20"/>
          <w:szCs w:val="20"/>
          <w:lang w:val="ro-RO"/>
        </w:rPr>
        <w:t xml:space="preserve"> Apelor) spre interiorul acestuia. Panta terenului înseamnă panta medie a blocului fizic adiacent cursului de apă. </w:t>
      </w:r>
    </w:p>
    <w:p w14:paraId="2C8E369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579D2930" w14:textId="77777777" w:rsidTr="00365570">
        <w:trPr>
          <w:trHeight w:val="15"/>
          <w:jc w:val="center"/>
        </w:trPr>
        <w:tc>
          <w:tcPr>
            <w:tcW w:w="0" w:type="auto"/>
            <w:tcMar>
              <w:top w:w="0" w:type="dxa"/>
              <w:left w:w="0" w:type="dxa"/>
              <w:bottom w:w="0" w:type="dxa"/>
              <w:right w:w="0" w:type="dxa"/>
            </w:tcMar>
            <w:vAlign w:val="center"/>
            <w:hideMark/>
          </w:tcPr>
          <w:p w14:paraId="66D1C66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18B44A90" w14:textId="77777777" w:rsidR="00365570" w:rsidRDefault="00365570" w:rsidP="000D4917">
            <w:pPr>
              <w:spacing w:after="0" w:line="240" w:lineRule="auto"/>
            </w:pPr>
          </w:p>
        </w:tc>
      </w:tr>
      <w:tr w:rsidR="00365570" w14:paraId="24005AED" w14:textId="77777777" w:rsidTr="00365570">
        <w:trPr>
          <w:trHeight w:val="1200"/>
          <w:jc w:val="center"/>
        </w:trPr>
        <w:tc>
          <w:tcPr>
            <w:tcW w:w="0" w:type="auto"/>
            <w:tcMar>
              <w:top w:w="0" w:type="dxa"/>
              <w:left w:w="0" w:type="dxa"/>
              <w:bottom w:w="0" w:type="dxa"/>
              <w:right w:w="0" w:type="dxa"/>
            </w:tcMar>
            <w:vAlign w:val="center"/>
            <w:hideMark/>
          </w:tcPr>
          <w:p w14:paraId="4341FD1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55972F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Este interzisă utilizarea îngrăşămintelor de orice fel în zonele de protecţie instituite în jurul lucrărilor de captare, a construcţiilor şi instalaţiilor destinate alimentării cu apă potabilă, a surselor de apă potabilă destinate îmbutelierii, a surselor de ape minerale utilizate pentru cura internă sau pentru îmbuteliere, precum şi a lacurilor şi nămolurilor terapeutice, în conformitate cu prevederile Hotărârii Guvernului nr. 930/2005 privind aprobarea Normelor speciale privind caracterul şi mărimea zonelor de protecţie sanitară şi hidrogeologică,.</w:t>
            </w:r>
          </w:p>
        </w:tc>
      </w:tr>
    </w:tbl>
    <w:p w14:paraId="3CACF7A9" w14:textId="77777777" w:rsidR="004A02E8" w:rsidRDefault="004A02E8" w:rsidP="000D4917">
      <w:pPr>
        <w:spacing w:after="0" w:line="240" w:lineRule="auto"/>
        <w:ind w:left="0"/>
        <w:rPr>
          <w:rFonts w:ascii="Arial" w:eastAsia="Times New Roman" w:hAnsi="Arial" w:cs="Arial"/>
          <w:noProof/>
          <w:color w:val="000000"/>
          <w:sz w:val="20"/>
          <w:szCs w:val="20"/>
        </w:rPr>
      </w:pPr>
    </w:p>
    <w:p w14:paraId="52A5E5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7.9</w:t>
      </w:r>
      <w:r>
        <w:rPr>
          <w:rFonts w:ascii="Arial" w:eastAsia="Times New Roman" w:hAnsi="Arial" w:cs="Arial"/>
          <w:noProof/>
          <w:color w:val="000000"/>
          <w:sz w:val="20"/>
          <w:szCs w:val="20"/>
          <w:lang w:val="ro-RO"/>
        </w:rPr>
        <w:t xml:space="preserve"> Restrictii privind aplicarea fertilizantilor pe terenuri saturate cu apă, inundate, înghetate sau acoperite cu zapadă </w:t>
      </w:r>
    </w:p>
    <w:p w14:paraId="416C3BBD"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4FB4895" w14:textId="77777777" w:rsidTr="00365570">
        <w:trPr>
          <w:trHeight w:val="15"/>
          <w:jc w:val="center"/>
        </w:trPr>
        <w:tc>
          <w:tcPr>
            <w:tcW w:w="0" w:type="auto"/>
            <w:tcMar>
              <w:top w:w="0" w:type="dxa"/>
              <w:left w:w="0" w:type="dxa"/>
              <w:bottom w:w="0" w:type="dxa"/>
              <w:right w:w="0" w:type="dxa"/>
            </w:tcMar>
            <w:vAlign w:val="center"/>
            <w:hideMark/>
          </w:tcPr>
          <w:p w14:paraId="703C8997"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5D774E14" w14:textId="77777777" w:rsidR="00365570" w:rsidRDefault="00365570" w:rsidP="000D4917">
            <w:pPr>
              <w:spacing w:after="0" w:line="240" w:lineRule="auto"/>
            </w:pPr>
          </w:p>
        </w:tc>
      </w:tr>
      <w:tr w:rsidR="00365570" w14:paraId="647DC424" w14:textId="77777777" w:rsidTr="00365570">
        <w:trPr>
          <w:trHeight w:val="780"/>
          <w:jc w:val="center"/>
        </w:trPr>
        <w:tc>
          <w:tcPr>
            <w:tcW w:w="0" w:type="auto"/>
            <w:tcMar>
              <w:top w:w="0" w:type="dxa"/>
              <w:left w:w="0" w:type="dxa"/>
              <w:bottom w:w="0" w:type="dxa"/>
              <w:right w:w="0" w:type="dxa"/>
            </w:tcMar>
            <w:vAlign w:val="center"/>
            <w:hideMark/>
          </w:tcPr>
          <w:p w14:paraId="771C4482"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27D1AE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soluri saturate cu apă, inundate, îngheţate sau acoperite cu zăpadă este interzisă aplicarea îngrăşămintelor organice de natură animală evitându-se astfel pierderile de azot nitric cu apele de percolare şi cu scurgerile, precum şi pierderile prin denitrificare sub formă de azot elementar sau oxizi de azot.</w:t>
            </w:r>
          </w:p>
        </w:tc>
      </w:tr>
    </w:tbl>
    <w:p w14:paraId="47DA8A1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25EFAB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zonele inundabile este interzisă depozitarea gunoiului de grajd. </w:t>
      </w:r>
    </w:p>
    <w:p w14:paraId="76831699" w14:textId="77777777" w:rsidR="004A02E8" w:rsidRDefault="004A02E8" w:rsidP="000D4917">
      <w:pPr>
        <w:spacing w:after="0" w:line="240" w:lineRule="auto"/>
        <w:ind w:left="0"/>
        <w:rPr>
          <w:rFonts w:ascii="Arial" w:eastAsia="Times New Roman" w:hAnsi="Arial" w:cs="Arial"/>
          <w:noProof/>
          <w:color w:val="000000"/>
          <w:sz w:val="20"/>
          <w:lang w:val="ro-RO"/>
        </w:rPr>
      </w:pPr>
    </w:p>
    <w:p w14:paraId="1E06E0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culturile de orez, se recomandă ca fertilizarea să se realizeze cu îngrăşăminte pe bază azot amoniacal sau amidic, care trebuie aplicat cu 2-3 zile înainte de inundarea terenului pentru a permite azotului amidic să se transforme pe cale enzimatică în azot amoniacal, formă reţinută de sol prin schimb ionic. </w:t>
      </w:r>
    </w:p>
    <w:p w14:paraId="08ECA2A7" w14:textId="77777777" w:rsidR="004A02E8" w:rsidRDefault="004A02E8" w:rsidP="000D4917">
      <w:pPr>
        <w:spacing w:after="0" w:line="240" w:lineRule="auto"/>
        <w:ind w:left="0"/>
        <w:rPr>
          <w:rFonts w:ascii="Arial" w:eastAsia="Times New Roman" w:hAnsi="Arial" w:cs="Arial"/>
          <w:noProof/>
          <w:color w:val="000000"/>
          <w:sz w:val="20"/>
          <w:lang w:val="ro-RO"/>
        </w:rPr>
      </w:pPr>
    </w:p>
    <w:p w14:paraId="79288E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periodic saturate cu apă sau în zone inundabile, trebuie ales momentul de aplicare a îngrăşămintelor atunci când solul are o umiditate corespunzătoare capacităţii de câmp, evitându-se astfel pierderile de azot nitric cu apele de percolare şi cu scurgerile, precum şi pierderile prin denitrificare sub formă de azot elementar sau oxizi de azot. </w:t>
      </w:r>
    </w:p>
    <w:p w14:paraId="23F08AD1" w14:textId="77777777" w:rsidR="004A02E8" w:rsidRDefault="004A02E8" w:rsidP="000D4917">
      <w:pPr>
        <w:spacing w:after="0" w:line="240" w:lineRule="auto"/>
        <w:ind w:left="0"/>
        <w:rPr>
          <w:rFonts w:ascii="Arial" w:eastAsia="Times New Roman" w:hAnsi="Arial" w:cs="Arial"/>
          <w:b/>
          <w:bCs/>
          <w:noProof/>
          <w:color w:val="000000"/>
          <w:sz w:val="20"/>
          <w:lang w:val="ro-RO"/>
        </w:rPr>
      </w:pPr>
      <w:bookmarkStart w:id="63" w:name="tree#1008"/>
      <w:bookmarkEnd w:id="63"/>
    </w:p>
    <w:p w14:paraId="5E0A29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7.10</w:t>
      </w:r>
      <w:r>
        <w:rPr>
          <w:rFonts w:ascii="Arial" w:eastAsia="Times New Roman" w:hAnsi="Arial" w:cs="Arial"/>
          <w:noProof/>
          <w:color w:val="000000"/>
          <w:sz w:val="20"/>
          <w:szCs w:val="20"/>
          <w:lang w:val="ro-RO"/>
        </w:rPr>
        <w:t xml:space="preserve"> Optimizarea rotatiei culturilor pentru limitarea pierderilor de azot către corpurile de apă subterană sau de suprafată </w:t>
      </w:r>
    </w:p>
    <w:p w14:paraId="46DB68FC" w14:textId="77777777" w:rsidR="004A02E8" w:rsidRDefault="004A02E8" w:rsidP="000D4917">
      <w:pPr>
        <w:spacing w:after="0" w:line="240" w:lineRule="auto"/>
        <w:ind w:left="0"/>
        <w:rPr>
          <w:rFonts w:ascii="Arial" w:eastAsia="Times New Roman" w:hAnsi="Arial" w:cs="Arial"/>
          <w:noProof/>
          <w:color w:val="000000"/>
          <w:sz w:val="20"/>
          <w:lang w:val="ro-RO"/>
        </w:rPr>
      </w:pPr>
    </w:p>
    <w:p w14:paraId="6A57751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Pierderile de nitraţi din sol sunt mai intense în sezoanele cu precipitaţii mai abundente, când, de regulă, solul este lipsit de vegetaţie. În condiţiile specifice ţării noastre, după culturile anuale rămân în sol cantităţi mai mari sau mai mici de azot mineral provenit de la fertilizările anterioare (circa 50% din azotul aplicat rămâne neconsumat de culturi) şi din mineralizarea materiei organice din sol. </w:t>
      </w:r>
    </w:p>
    <w:p w14:paraId="3834FD7B" w14:textId="77777777" w:rsidR="004A02E8" w:rsidRDefault="004A02E8" w:rsidP="000D4917">
      <w:pPr>
        <w:spacing w:after="0" w:line="240" w:lineRule="auto"/>
        <w:ind w:left="0"/>
        <w:rPr>
          <w:rFonts w:ascii="Arial" w:eastAsia="Times New Roman" w:hAnsi="Arial" w:cs="Arial"/>
          <w:noProof/>
          <w:color w:val="000000"/>
          <w:sz w:val="20"/>
          <w:lang w:val="ro-RO"/>
        </w:rPr>
      </w:pPr>
    </w:p>
    <w:p w14:paraId="63ED1B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Mineralizarea este mai intensă toamna, când se întrunesc condiţii favorabile de temperatură şi umiditate şi când există, de asemenea, un risc crescut de poluare a apelor cu nitraţi. </w:t>
      </w:r>
    </w:p>
    <w:p w14:paraId="1A4A591E" w14:textId="77777777" w:rsidR="004A02E8" w:rsidRDefault="004A02E8" w:rsidP="000D4917">
      <w:pPr>
        <w:spacing w:after="0" w:line="240" w:lineRule="auto"/>
        <w:ind w:left="0"/>
        <w:rPr>
          <w:rFonts w:ascii="Arial" w:eastAsia="Times New Roman" w:hAnsi="Arial" w:cs="Arial"/>
          <w:noProof/>
          <w:color w:val="000000"/>
          <w:sz w:val="20"/>
          <w:lang w:val="ro-RO"/>
        </w:rPr>
      </w:pPr>
    </w:p>
    <w:p w14:paraId="314995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contracararea acestui fenomen rotaţia culturilor are un rol esenţial. </w:t>
      </w:r>
    </w:p>
    <w:p w14:paraId="6EE6680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52F711A" w14:textId="77777777" w:rsidTr="00365570">
        <w:trPr>
          <w:trHeight w:val="15"/>
          <w:jc w:val="center"/>
        </w:trPr>
        <w:tc>
          <w:tcPr>
            <w:tcW w:w="0" w:type="auto"/>
            <w:tcMar>
              <w:top w:w="0" w:type="dxa"/>
              <w:left w:w="0" w:type="dxa"/>
              <w:bottom w:w="0" w:type="dxa"/>
              <w:right w:w="0" w:type="dxa"/>
            </w:tcMar>
            <w:vAlign w:val="center"/>
            <w:hideMark/>
          </w:tcPr>
          <w:p w14:paraId="1830FF5A"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2AC0E575" w14:textId="77777777" w:rsidR="00365570" w:rsidRDefault="00365570" w:rsidP="000D4917">
            <w:pPr>
              <w:spacing w:after="0" w:line="240" w:lineRule="auto"/>
            </w:pPr>
          </w:p>
        </w:tc>
      </w:tr>
      <w:tr w:rsidR="00365570" w14:paraId="0984AFA9" w14:textId="77777777" w:rsidTr="00365570">
        <w:trPr>
          <w:trHeight w:val="570"/>
          <w:jc w:val="center"/>
        </w:trPr>
        <w:tc>
          <w:tcPr>
            <w:tcW w:w="0" w:type="auto"/>
            <w:tcMar>
              <w:top w:w="0" w:type="dxa"/>
              <w:left w:w="0" w:type="dxa"/>
              <w:bottom w:w="0" w:type="dxa"/>
              <w:right w:w="0" w:type="dxa"/>
            </w:tcMar>
            <w:vAlign w:val="center"/>
            <w:hideMark/>
          </w:tcPr>
          <w:p w14:paraId="4812C3BE"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12EC2C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recomandă intercalarea în rotaţie cu cultura principală a unei culturi cu creştere rapidă, capabilă să valorifice azotul rezidual şi care în primăvară poate fi folosită ca îngrăşământ verde pentru cultura de primăvară-vară.</w:t>
            </w:r>
          </w:p>
        </w:tc>
      </w:tr>
    </w:tbl>
    <w:p w14:paraId="425389E9"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19DE8D3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Alte mijloace complementare de reducere a azotului rezidual pot fi următoarele: </w:t>
      </w:r>
    </w:p>
    <w:p w14:paraId="09DCE5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limitarea la strictul necesar a lucrărilor de mobilizare a solului, ştiut fiind că acestea intensifică procesele de mineralizare a materiei organice; </w:t>
      </w:r>
    </w:p>
    <w:p w14:paraId="7A53B9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reducerea la minim a perioadelor când solul este necultivat; </w:t>
      </w:r>
    </w:p>
    <w:p w14:paraId="790A752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rotaţii în care să fie inclusă o cultură de toamnă; </w:t>
      </w:r>
    </w:p>
    <w:p w14:paraId="213D81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rotaţia culturilor cu sistem radicular superficial şi cu perioade de creştere scurte (legume şi fructe spanac, salată, căpşuni, ceapă, praz; unele culturi de câmp cartofi, mazăre, fasole) trebuie inclusă cultura a doua sau cereale care extrag azotul mineral rezidual din sol; </w:t>
      </w:r>
    </w:p>
    <w:p w14:paraId="4F9F1DF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introducerea de culturi intercalate, din specii autohtone, rezistente la frig şi îngheţ, cu sistem radicular puternic, capabile să ocupe rapid terenul şi să formeze un covor vegetal suficient de des şi de omogen ca să protejeze solul de efectul precipitaţiilor de toamnă - iarnă; </w:t>
      </w:r>
    </w:p>
    <w:p w14:paraId="264C70B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rotaţiile cu leguminoase trebuie introdusă o cultură care să valorifice foarte bine azotul fixat biologic, rămas în sol în urma culturii leguminoase; </w:t>
      </w:r>
    </w:p>
    <w:p w14:paraId="5D8D890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trebuie asigurat un management corespunzător pentru resturile vegetale care conţin cantităţi importante de azot. Resturile vegetale pot fi utilizate ca îngrăşământ pentru cultura următoare, prin încorporare în sol sau se folosesc ca mulci vegetal dacă unitatea practică agricultura conservativă sau se îndepărtează de pe teren pentru a preveni pierderile de azot provocate de absenţa unei culturi care să consume azotul rezidual. </w:t>
      </w:r>
    </w:p>
    <w:p w14:paraId="19CEBC3E" w14:textId="77777777" w:rsidR="004A02E8" w:rsidRDefault="004A02E8" w:rsidP="000D4917">
      <w:pPr>
        <w:spacing w:after="0" w:line="240" w:lineRule="auto"/>
        <w:ind w:left="0"/>
        <w:rPr>
          <w:rFonts w:ascii="Arial" w:eastAsia="Times New Roman" w:hAnsi="Arial" w:cs="Arial"/>
          <w:b/>
          <w:bCs/>
          <w:noProof/>
          <w:color w:val="000000"/>
          <w:sz w:val="20"/>
          <w:lang w:val="ro-RO"/>
        </w:rPr>
      </w:pPr>
      <w:bookmarkStart w:id="64" w:name="tree#1013"/>
      <w:bookmarkEnd w:id="64"/>
    </w:p>
    <w:p w14:paraId="2B1863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7.11</w:t>
      </w:r>
      <w:r>
        <w:rPr>
          <w:rFonts w:ascii="Arial" w:eastAsia="Times New Roman" w:hAnsi="Arial" w:cs="Arial"/>
          <w:noProof/>
          <w:color w:val="000000"/>
          <w:sz w:val="20"/>
          <w:szCs w:val="20"/>
          <w:lang w:val="ro-RO"/>
        </w:rPr>
        <w:t xml:space="preserve"> Aplicarea îngrăşămintelor minerale şi organice cu azot pe pajişti permanente (păşuni şi fânete) </w:t>
      </w:r>
    </w:p>
    <w:p w14:paraId="61A18837" w14:textId="77777777" w:rsidR="004A02E8" w:rsidRDefault="004A02E8" w:rsidP="000D4917">
      <w:pPr>
        <w:spacing w:after="0" w:line="240" w:lineRule="auto"/>
        <w:ind w:left="0"/>
        <w:rPr>
          <w:rFonts w:ascii="Arial" w:eastAsia="Times New Roman" w:hAnsi="Arial" w:cs="Arial"/>
          <w:noProof/>
          <w:color w:val="000000"/>
          <w:sz w:val="20"/>
          <w:lang w:val="ro-RO"/>
        </w:rPr>
      </w:pPr>
    </w:p>
    <w:p w14:paraId="0CF3A22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îngrăşămintelor pe pajişti conduce la urmatoarele efecte pozitive: </w:t>
      </w:r>
    </w:p>
    <w:p w14:paraId="799FF1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creşterea producţiei, în mod deosebit ţinând cont de faptul că terenurile cu pajişti au în general o clasă de calitate coborâtă; </w:t>
      </w:r>
    </w:p>
    <w:p w14:paraId="080964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repartizarea producţiei pe coase - pe pajiştile permanente, în special pe cele degradate, după prima recoltare, care în unele cazuri depăşeşte 80 % din producţia anuală, plantele otăvesc greu ceea ce face ca să se obţină un număr mic de recolte pe an şi slabe cantitativ. Pe pajiştile puternic degradate se obţine o singură recoltă în cursul anului, iar în cazul altor pajişti două sau trei recolte, dar cu ponderea cea mai mare la prima recoltă. Administrarea îngrăşămintelor duce la o repartizare mai uniformă a producţiei alături de faptul că determină sporirea recoltei. </w:t>
      </w:r>
    </w:p>
    <w:p w14:paraId="6B6847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îmbunătăţirea compoziţiei floristice a pajiştilor (creşterea participării gramineelor valoroase); </w:t>
      </w:r>
    </w:p>
    <w:p w14:paraId="1A91560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creşterea cantităţii de proteină brută din plante, a digestibilităţii şi consumabilităţii acestora. </w:t>
      </w:r>
    </w:p>
    <w:p w14:paraId="549D9F9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4A3B5A36" w14:textId="77777777" w:rsidTr="00365570">
        <w:trPr>
          <w:trHeight w:val="15"/>
          <w:jc w:val="center"/>
        </w:trPr>
        <w:tc>
          <w:tcPr>
            <w:tcW w:w="0" w:type="auto"/>
            <w:tcMar>
              <w:top w:w="0" w:type="dxa"/>
              <w:left w:w="0" w:type="dxa"/>
              <w:bottom w:w="0" w:type="dxa"/>
              <w:right w:w="0" w:type="dxa"/>
            </w:tcMar>
            <w:vAlign w:val="center"/>
            <w:hideMark/>
          </w:tcPr>
          <w:p w14:paraId="3E00FA70"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6948190" w14:textId="77777777" w:rsidR="00365570" w:rsidRDefault="00365570" w:rsidP="000D4917">
            <w:pPr>
              <w:spacing w:after="0" w:line="240" w:lineRule="auto"/>
            </w:pPr>
          </w:p>
        </w:tc>
      </w:tr>
      <w:tr w:rsidR="00365570" w14:paraId="781C241D" w14:textId="77777777" w:rsidTr="00365570">
        <w:trPr>
          <w:trHeight w:val="570"/>
          <w:jc w:val="center"/>
        </w:trPr>
        <w:tc>
          <w:tcPr>
            <w:tcW w:w="0" w:type="auto"/>
            <w:tcMar>
              <w:top w:w="0" w:type="dxa"/>
              <w:left w:w="0" w:type="dxa"/>
              <w:bottom w:w="0" w:type="dxa"/>
              <w:right w:w="0" w:type="dxa"/>
            </w:tcMar>
            <w:vAlign w:val="center"/>
            <w:hideMark/>
          </w:tcPr>
          <w:p w14:paraId="6200AED8"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4F407D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Aplicarea îngrăşămintelor organice pe pajişti permanente (păşuni şi fâneţe) se supune condiţiei de a nu se depăşi doza de 170 Kg N ha-1 an-1şi de a nu se aplica în perioadele de interdicţie.</w:t>
            </w:r>
          </w:p>
        </w:tc>
      </w:tr>
    </w:tbl>
    <w:p w14:paraId="6AA273B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753DB4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Exploataţiile care nu deţin studii agrochimice vor respecta standardele maxime privind cantităţile de îngrăşăminte, prevăzute în tabelele 7.4 şi 7.5. </w:t>
      </w:r>
    </w:p>
    <w:p w14:paraId="5B3AEE19" w14:textId="77777777" w:rsidR="004A02E8" w:rsidRDefault="004A02E8" w:rsidP="000D4917">
      <w:pPr>
        <w:spacing w:after="0" w:line="240" w:lineRule="auto"/>
        <w:ind w:left="0"/>
        <w:rPr>
          <w:rFonts w:ascii="Arial" w:eastAsia="Times New Roman" w:hAnsi="Arial" w:cs="Arial"/>
          <w:noProof/>
          <w:color w:val="000000"/>
          <w:sz w:val="20"/>
          <w:lang w:val="ro-RO"/>
        </w:rPr>
      </w:pPr>
    </w:p>
    <w:p w14:paraId="7ECD26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Exploataţiile care urmează un plan de fertilizare bazat pe studii agrochimice pot aplica cantităţi de îngrăşăminte în acord cu recomandările de la subcapitolul 7.4 din acest capitol. </w:t>
      </w:r>
    </w:p>
    <w:p w14:paraId="1F431D0F" w14:textId="77777777" w:rsidR="004A02E8" w:rsidRDefault="004A02E8" w:rsidP="000D4917">
      <w:pPr>
        <w:spacing w:after="0" w:line="240" w:lineRule="auto"/>
        <w:ind w:left="0"/>
        <w:rPr>
          <w:rFonts w:ascii="Arial" w:eastAsia="Times New Roman" w:hAnsi="Arial" w:cs="Arial"/>
          <w:noProof/>
          <w:color w:val="000000"/>
          <w:sz w:val="20"/>
          <w:lang w:val="ro-RO"/>
        </w:rPr>
      </w:pPr>
    </w:p>
    <w:p w14:paraId="6CBE8E3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cantitatea maximă de azot (mineral şi organic) care se poate aplica într- un an conform procedurii prezentată în subcapitolul 7.4 este mai mică de 170 kg ha/an cantitatea maximă de azot din îngrăşăminte organice care se aplică nu poate depăşi această valoare. </w:t>
      </w:r>
    </w:p>
    <w:p w14:paraId="65626536" w14:textId="77777777" w:rsidR="004A02E8" w:rsidRDefault="004A02E8" w:rsidP="000D4917">
      <w:pPr>
        <w:spacing w:after="0" w:line="240" w:lineRule="auto"/>
        <w:ind w:left="0"/>
        <w:rPr>
          <w:rFonts w:ascii="Arial" w:eastAsia="Times New Roman" w:hAnsi="Arial" w:cs="Arial"/>
          <w:noProof/>
          <w:color w:val="000000"/>
          <w:sz w:val="20"/>
          <w:lang w:val="ro-RO"/>
        </w:rPr>
      </w:pPr>
    </w:p>
    <w:p w14:paraId="0AD1C0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Momentul aplicării lor depinde de compoziţia floristică a pajiştii. In general, se recomandă aplicarea gunoiului primăvara, dar în cazul în care pajiştea este caracterizată de graminee precoce (care pornesc în vegetaţie la temperaturi sub 5°C care definesc intervalul de interdicţie în aplicarea îngrăşămintelor) este recomandată aplicarea îngrăşămintelor toamna, deoarece momentul optim din primavară se află în timpul perioadei de interdicţie în aplicarea îngrăşămintelor. </w:t>
      </w:r>
    </w:p>
    <w:p w14:paraId="2BD00072" w14:textId="77777777" w:rsidR="004A02E8" w:rsidRDefault="004A02E8" w:rsidP="000D4917">
      <w:pPr>
        <w:spacing w:after="0" w:line="240" w:lineRule="auto"/>
        <w:ind w:left="0"/>
        <w:rPr>
          <w:rFonts w:ascii="Arial" w:eastAsia="Times New Roman" w:hAnsi="Arial" w:cs="Arial"/>
          <w:noProof/>
          <w:color w:val="000000"/>
          <w:sz w:val="20"/>
          <w:lang w:val="ro-RO"/>
        </w:rPr>
      </w:pPr>
    </w:p>
    <w:p w14:paraId="65ADF0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se pot aplica fracţionat în funcţie de managementul pajiştii, caracterizat prin numărul de coase. Se recomandă fracţionarea dozelor de azot aplicate astfel 40% pentru prima coasă (posibil de împărţit în 15% în Martie şi 25% în Aprilie), 35 % pentru coasa a doua (Mai 20 %, Iunie 15 %) şi 25% pentru coasele următoare (Iulie - 15 %, August 10%). </w:t>
      </w:r>
    </w:p>
    <w:p w14:paraId="5CDD20FE" w14:textId="77777777" w:rsidR="004A02E8" w:rsidRDefault="004A02E8" w:rsidP="000D4917">
      <w:pPr>
        <w:spacing w:after="0" w:line="240" w:lineRule="auto"/>
        <w:ind w:left="0"/>
        <w:rPr>
          <w:rFonts w:ascii="Arial" w:eastAsia="Times New Roman" w:hAnsi="Arial" w:cs="Arial"/>
          <w:noProof/>
          <w:color w:val="000000"/>
          <w:sz w:val="20"/>
          <w:lang w:val="ro-RO"/>
        </w:rPr>
      </w:pPr>
    </w:p>
    <w:p w14:paraId="2A4786D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general gunoiul de grajd s-a folosit la culturile de câmp, utilizarea lui pe pajişti fiind mai frecventă în zonele submontane şi montane cu suprafeţe restrânse de teren arabil. De altfel, datorită faptului că pe pajiştile naturale el nu se încorporează în sol, folosirea lui dă rezultate mai bune în zonele cu precipitaţii suficiente. Efectul remanent al fertilizării pajiştilor cu gunoi este de 4-6 ani, dar cele mai mari sporuri se obţin în anul 2 şi 3 de la aplicare. </w:t>
      </w:r>
    </w:p>
    <w:p w14:paraId="150BD1E6" w14:textId="77777777" w:rsidR="004A02E8" w:rsidRDefault="004A02E8" w:rsidP="000D4917">
      <w:pPr>
        <w:spacing w:after="0" w:line="240" w:lineRule="auto"/>
        <w:ind w:left="0"/>
        <w:rPr>
          <w:rFonts w:ascii="Arial" w:eastAsia="Times New Roman" w:hAnsi="Arial" w:cs="Arial"/>
          <w:noProof/>
          <w:color w:val="000000"/>
          <w:sz w:val="20"/>
          <w:lang w:val="ro-RO"/>
        </w:rPr>
      </w:pPr>
    </w:p>
    <w:p w14:paraId="0180337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Gunoiul de grajd este considerat ca cel mai bun îngrăşământ organic, atât prin compoziţia chimică complexă, cât şi datorită efectului deosebit de favorabil pe care îl are asupra producţiei şi mai ales asupra compoziţiei vegetaţiei pajiştilor. </w:t>
      </w:r>
    </w:p>
    <w:p w14:paraId="2E42CD3F" w14:textId="77777777" w:rsidR="004A02E8" w:rsidRDefault="004A02E8" w:rsidP="000D4917">
      <w:pPr>
        <w:spacing w:after="0" w:line="240" w:lineRule="auto"/>
        <w:ind w:left="0"/>
        <w:rPr>
          <w:rFonts w:ascii="Arial" w:eastAsia="Times New Roman" w:hAnsi="Arial" w:cs="Arial"/>
          <w:noProof/>
          <w:color w:val="000000"/>
          <w:sz w:val="20"/>
          <w:lang w:val="ro-RO"/>
        </w:rPr>
      </w:pPr>
    </w:p>
    <w:p w14:paraId="53C8B72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ca gunoiul de grajd să fie mai bine valorificat pe pajişti, cu o mai bună repartizare în timp a lucrărilor şi cu rezultate agronomice corespunzătoare se recomandă compostarea acestuia. </w:t>
      </w:r>
    </w:p>
    <w:p w14:paraId="5626A978" w14:textId="77777777" w:rsidR="004A02E8" w:rsidRDefault="004A02E8" w:rsidP="000D4917">
      <w:pPr>
        <w:spacing w:after="0" w:line="240" w:lineRule="auto"/>
        <w:ind w:left="0"/>
        <w:rPr>
          <w:rFonts w:ascii="Arial" w:eastAsia="Times New Roman" w:hAnsi="Arial" w:cs="Arial"/>
          <w:noProof/>
          <w:color w:val="000000"/>
          <w:sz w:val="20"/>
          <w:lang w:val="ro-RO"/>
        </w:rPr>
      </w:pPr>
    </w:p>
    <w:p w14:paraId="24404A6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nu riscă să se regăsească în fân dacă este aplicat în cantităţi mai mici de 15-20 t/ha (ceea ce corespunde la 30-40 t/ha de gunoi de grajd proaspăt). Aplicarea compostului se poate face pe o lăţime mai mare de lucru decât cea corespunzătoare altor forme de îngrăşăminte organice deoarece compostul este omogen şi are o granulometrie mai fină. În acest mod se reduce tasarea solului care este un factor limitativ în contextul în care terenurile acoperite de păşuni sunt în climate mai umede. </w:t>
      </w:r>
    </w:p>
    <w:p w14:paraId="5172CA73" w14:textId="77777777" w:rsidR="004A02E8" w:rsidRDefault="004A02E8" w:rsidP="000D4917">
      <w:pPr>
        <w:spacing w:after="0" w:line="240" w:lineRule="auto"/>
        <w:ind w:left="0"/>
        <w:rPr>
          <w:rFonts w:ascii="Arial" w:eastAsia="Times New Roman" w:hAnsi="Arial" w:cs="Arial"/>
          <w:noProof/>
          <w:color w:val="000000"/>
          <w:sz w:val="20"/>
          <w:lang w:val="ro-RO"/>
        </w:rPr>
      </w:pPr>
    </w:p>
    <w:p w14:paraId="3BCD7BB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Compostul determină proliferarea speciilor valoroase de graminee şi leguminoase perene, furajul având o mai bună digestibilitate şi un grad de conversie în produse animaliere mai ridicat decât cel obţinut prin fertilizare minerală. </w:t>
      </w:r>
    </w:p>
    <w:p w14:paraId="5510D2F5" w14:textId="77777777" w:rsidR="004A02E8" w:rsidRDefault="004A02E8" w:rsidP="000D4917">
      <w:pPr>
        <w:spacing w:after="0" w:line="240" w:lineRule="auto"/>
        <w:ind w:left="0"/>
        <w:rPr>
          <w:rFonts w:ascii="Arial" w:eastAsia="Times New Roman" w:hAnsi="Arial" w:cs="Arial"/>
          <w:noProof/>
          <w:color w:val="000000"/>
          <w:sz w:val="20"/>
          <w:lang w:val="ro-RO"/>
        </w:rPr>
      </w:pPr>
    </w:p>
    <w:p w14:paraId="0179DDE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Pentru stabilirea planului de fertilizare se are în vedere exportul elementelor pentru fiecare parcelă în funcţie de modul său de exploatare. Astfel, la o producţie de fân de 4 t/ha, în condiţiile exploatării ca fâneaţă are loc exportul a 80-85 Kg N, 25-32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(pentaoxid de fosfor), 85-100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(oxid de potasiu), 47-50 Kg CaO (oxid de calciu). </w:t>
      </w:r>
    </w:p>
    <w:p w14:paraId="3B433CD7" w14:textId="77777777" w:rsidR="004A02E8" w:rsidRDefault="004A02E8" w:rsidP="000D4917">
      <w:pPr>
        <w:spacing w:after="0" w:line="240" w:lineRule="auto"/>
        <w:ind w:left="0"/>
        <w:rPr>
          <w:rFonts w:ascii="Arial" w:eastAsia="Times New Roman" w:hAnsi="Arial" w:cs="Arial"/>
          <w:noProof/>
          <w:color w:val="000000"/>
          <w:sz w:val="20"/>
          <w:lang w:val="ro-RO"/>
        </w:rPr>
      </w:pPr>
    </w:p>
    <w:p w14:paraId="1D81CDF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producţia de furaj este destinată însilozării sau uscării prin sisteme artificiale sunt necesare cosiri mai frecvente şi furajul fiind mai tânăr este, mult mai bogat în azot şi elemente minerale. </w:t>
      </w:r>
    </w:p>
    <w:p w14:paraId="17C82599" w14:textId="77777777" w:rsidR="004A02E8" w:rsidRDefault="004A02E8" w:rsidP="000D4917">
      <w:pPr>
        <w:spacing w:after="0" w:line="240" w:lineRule="auto"/>
        <w:ind w:left="0"/>
        <w:rPr>
          <w:rFonts w:ascii="Arial" w:eastAsia="Times New Roman" w:hAnsi="Arial" w:cs="Arial"/>
          <w:noProof/>
          <w:color w:val="000000"/>
          <w:sz w:val="20"/>
          <w:lang w:val="ro-RO"/>
        </w:rPr>
      </w:pPr>
    </w:p>
    <w:p w14:paraId="74572B6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În condiţiile fermelor din zona de deal şi munte, perioada de stabulaţie este mai lungă datorită iernilor prelungite. În plus dispersarea parcelelor, depărtarea faţă de sediul fermei şi dificultăţile cauzate de căile de acces pot determina fenomene de poluare în condiţiile în care îngrăşămintele organice nu sunt stocate, compostate şi aplicate în mod corespunzător. </w:t>
      </w:r>
    </w:p>
    <w:p w14:paraId="4F282F69" w14:textId="77777777" w:rsidR="004A02E8" w:rsidRDefault="004A02E8" w:rsidP="000D4917">
      <w:pPr>
        <w:spacing w:after="0" w:line="240" w:lineRule="auto"/>
        <w:ind w:left="0"/>
        <w:rPr>
          <w:rFonts w:ascii="Arial" w:eastAsia="Times New Roman" w:hAnsi="Arial" w:cs="Arial"/>
          <w:noProof/>
          <w:color w:val="000000"/>
          <w:sz w:val="20"/>
          <w:lang w:val="ro-RO"/>
        </w:rPr>
      </w:pPr>
    </w:p>
    <w:p w14:paraId="53AF9CB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condiţiile păşunatului liber animalele sunt lăsate să circule pe întreaga parcelă, suprafaţa repartizată stabilindu-se în funcţie de necesarul de hrană şi de producţia pajiştii. Pentru a obţine un consum optim de nutrienţi pentru hrana animalelor este necesar ca furajul oferit să aibă o valoare nutritivă ridicată. </w:t>
      </w:r>
    </w:p>
    <w:p w14:paraId="131B326E" w14:textId="77777777" w:rsidR="004A02E8" w:rsidRDefault="004A02E8" w:rsidP="000D4917">
      <w:pPr>
        <w:spacing w:after="0" w:line="240" w:lineRule="auto"/>
        <w:ind w:left="0"/>
        <w:rPr>
          <w:rFonts w:ascii="Arial" w:eastAsia="Times New Roman" w:hAnsi="Arial" w:cs="Arial"/>
          <w:noProof/>
          <w:color w:val="000000"/>
          <w:sz w:val="20"/>
          <w:lang w:val="ro-RO"/>
        </w:rPr>
      </w:pPr>
    </w:p>
    <w:p w14:paraId="156A70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parte din nutrienţii ingeraţi de către animalele care păşunează este excretată sub formă de balegă şi urină. Cantitatea de dejecţii pe păşune / cap / zi, variază foarte mult cu perioada de menţinere a animalelor (ziua pe păşune şi noaptea la grajd sau ziua şi noaptea pe păşune), tipul animalelor (lapte, carne, mixt), starea fiziologică, panta terenului etc . </w:t>
      </w:r>
    </w:p>
    <w:p w14:paraId="2F710745"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1E30AFEB"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4CD999A5"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52E82F86" w14:textId="77777777" w:rsidR="00C27246" w:rsidRDefault="00C27246" w:rsidP="000D4917">
      <w:pPr>
        <w:spacing w:after="0" w:line="240" w:lineRule="auto"/>
        <w:ind w:left="0"/>
        <w:rPr>
          <w:rFonts w:ascii="Arial" w:eastAsia="Times New Roman" w:hAnsi="Arial" w:cs="Arial"/>
          <w:noProof/>
          <w:color w:val="000000"/>
          <w:sz w:val="20"/>
          <w:szCs w:val="20"/>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128"/>
        <w:gridCol w:w="942"/>
        <w:gridCol w:w="945"/>
        <w:gridCol w:w="941"/>
        <w:gridCol w:w="921"/>
        <w:gridCol w:w="929"/>
        <w:gridCol w:w="940"/>
      </w:tblGrid>
      <w:tr w:rsidR="00C27246" w14:paraId="1025DB8F" w14:textId="77777777" w:rsidTr="000D4917">
        <w:tc>
          <w:tcPr>
            <w:tcW w:w="2420" w:type="dxa"/>
            <w:vMerge w:val="restart"/>
            <w:tcBorders>
              <w:top w:val="single" w:sz="4" w:space="0" w:color="auto"/>
              <w:left w:val="single" w:sz="4" w:space="0" w:color="auto"/>
              <w:bottom w:val="single" w:sz="4" w:space="0" w:color="auto"/>
              <w:right w:val="single" w:sz="4" w:space="0" w:color="auto"/>
            </w:tcBorders>
            <w:vAlign w:val="center"/>
            <w:hideMark/>
          </w:tcPr>
          <w:p w14:paraId="307406B1"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Conducerea păşunatului</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6E317410"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Cantitatea de balegi kg SU/ha</w:t>
            </w:r>
          </w:p>
        </w:tc>
        <w:tc>
          <w:tcPr>
            <w:tcW w:w="2895" w:type="dxa"/>
            <w:gridSpan w:val="3"/>
            <w:tcBorders>
              <w:top w:val="single" w:sz="4" w:space="0" w:color="auto"/>
              <w:left w:val="single" w:sz="4" w:space="0" w:color="auto"/>
              <w:bottom w:val="single" w:sz="4" w:space="0" w:color="auto"/>
              <w:right w:val="single" w:sz="4" w:space="0" w:color="auto"/>
            </w:tcBorders>
            <w:vAlign w:val="center"/>
            <w:hideMark/>
          </w:tcPr>
          <w:p w14:paraId="7A3E79C1"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Restituirea prin balegă kg/ha</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9D1C957"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Repartiţia după pantă%</w:t>
            </w:r>
          </w:p>
        </w:tc>
      </w:tr>
      <w:tr w:rsidR="00C27246" w14:paraId="128DAD98" w14:textId="77777777" w:rsidTr="000D4917">
        <w:tc>
          <w:tcPr>
            <w:tcW w:w="0" w:type="auto"/>
            <w:vMerge/>
            <w:tcBorders>
              <w:top w:val="single" w:sz="4" w:space="0" w:color="auto"/>
              <w:left w:val="single" w:sz="4" w:space="0" w:color="auto"/>
              <w:bottom w:val="single" w:sz="4" w:space="0" w:color="auto"/>
              <w:right w:val="single" w:sz="4" w:space="0" w:color="auto"/>
            </w:tcBorders>
            <w:vAlign w:val="center"/>
            <w:hideMark/>
          </w:tcPr>
          <w:p w14:paraId="1764C555"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31331"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p>
        </w:tc>
        <w:tc>
          <w:tcPr>
            <w:tcW w:w="965" w:type="dxa"/>
            <w:tcBorders>
              <w:top w:val="single" w:sz="4" w:space="0" w:color="auto"/>
              <w:left w:val="single" w:sz="4" w:space="0" w:color="auto"/>
              <w:bottom w:val="single" w:sz="4" w:space="0" w:color="auto"/>
              <w:right w:val="single" w:sz="4" w:space="0" w:color="auto"/>
            </w:tcBorders>
            <w:vAlign w:val="center"/>
            <w:hideMark/>
          </w:tcPr>
          <w:p w14:paraId="7B33F2F3"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N</w:t>
            </w:r>
          </w:p>
        </w:tc>
        <w:tc>
          <w:tcPr>
            <w:tcW w:w="966" w:type="dxa"/>
            <w:tcBorders>
              <w:top w:val="single" w:sz="4" w:space="0" w:color="auto"/>
              <w:left w:val="single" w:sz="4" w:space="0" w:color="auto"/>
              <w:bottom w:val="single" w:sz="4" w:space="0" w:color="auto"/>
              <w:right w:val="single" w:sz="4" w:space="0" w:color="auto"/>
            </w:tcBorders>
            <w:vAlign w:val="center"/>
            <w:hideMark/>
          </w:tcPr>
          <w:p w14:paraId="12FC3E4E"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P</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5</w:t>
            </w:r>
          </w:p>
        </w:tc>
        <w:tc>
          <w:tcPr>
            <w:tcW w:w="964" w:type="dxa"/>
            <w:tcBorders>
              <w:top w:val="single" w:sz="4" w:space="0" w:color="auto"/>
              <w:left w:val="single" w:sz="4" w:space="0" w:color="auto"/>
              <w:bottom w:val="single" w:sz="4" w:space="0" w:color="auto"/>
              <w:right w:val="single" w:sz="4" w:space="0" w:color="auto"/>
            </w:tcBorders>
            <w:vAlign w:val="center"/>
            <w:hideMark/>
          </w:tcPr>
          <w:p w14:paraId="71EEEAB5"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K</w:t>
            </w:r>
            <w:r>
              <w:rPr>
                <w:rFonts w:ascii="Arial" w:hAnsi="Arial" w:cs="Arial"/>
                <w:sz w:val="20"/>
                <w:szCs w:val="20"/>
                <w:vertAlign w:val="subscript"/>
              </w:rPr>
              <w:t>2</w:t>
            </w:r>
            <w:r>
              <w:rPr>
                <w:rFonts w:ascii="Arial" w:hAnsi="Arial" w:cs="Arial"/>
                <w:sz w:val="20"/>
                <w:szCs w:val="20"/>
              </w:rPr>
              <w:t>O</w:t>
            </w:r>
          </w:p>
        </w:tc>
        <w:tc>
          <w:tcPr>
            <w:tcW w:w="955" w:type="dxa"/>
            <w:tcBorders>
              <w:top w:val="single" w:sz="4" w:space="0" w:color="auto"/>
              <w:left w:val="single" w:sz="4" w:space="0" w:color="auto"/>
              <w:bottom w:val="single" w:sz="4" w:space="0" w:color="auto"/>
              <w:right w:val="single" w:sz="4" w:space="0" w:color="auto"/>
            </w:tcBorders>
            <w:vAlign w:val="center"/>
            <w:hideMark/>
          </w:tcPr>
          <w:p w14:paraId="75AF20AE"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0-25 %</w:t>
            </w:r>
          </w:p>
        </w:tc>
        <w:tc>
          <w:tcPr>
            <w:tcW w:w="959" w:type="dxa"/>
            <w:tcBorders>
              <w:top w:val="single" w:sz="4" w:space="0" w:color="auto"/>
              <w:left w:val="single" w:sz="4" w:space="0" w:color="auto"/>
              <w:bottom w:val="single" w:sz="4" w:space="0" w:color="auto"/>
              <w:right w:val="single" w:sz="4" w:space="0" w:color="auto"/>
            </w:tcBorders>
            <w:vAlign w:val="center"/>
            <w:hideMark/>
          </w:tcPr>
          <w:p w14:paraId="5A85A806"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25-35 %</w:t>
            </w:r>
          </w:p>
        </w:tc>
        <w:tc>
          <w:tcPr>
            <w:tcW w:w="963" w:type="dxa"/>
            <w:tcBorders>
              <w:top w:val="single" w:sz="4" w:space="0" w:color="auto"/>
              <w:left w:val="single" w:sz="4" w:space="0" w:color="auto"/>
              <w:bottom w:val="single" w:sz="4" w:space="0" w:color="auto"/>
              <w:right w:val="single" w:sz="4" w:space="0" w:color="auto"/>
            </w:tcBorders>
            <w:vAlign w:val="center"/>
            <w:hideMark/>
          </w:tcPr>
          <w:p w14:paraId="548BCEE9"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40-65%</w:t>
            </w:r>
          </w:p>
        </w:tc>
      </w:tr>
      <w:tr w:rsidR="00C27246" w14:paraId="6DA7536E" w14:textId="77777777" w:rsidTr="000D4917">
        <w:tc>
          <w:tcPr>
            <w:tcW w:w="2420" w:type="dxa"/>
            <w:tcBorders>
              <w:top w:val="single" w:sz="4" w:space="0" w:color="auto"/>
              <w:left w:val="single" w:sz="4" w:space="0" w:color="auto"/>
              <w:bottom w:val="single" w:sz="4" w:space="0" w:color="auto"/>
              <w:right w:val="single" w:sz="4" w:space="0" w:color="auto"/>
            </w:tcBorders>
            <w:vAlign w:val="center"/>
            <w:hideMark/>
          </w:tcPr>
          <w:p w14:paraId="604957BD"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Ziua pe păşune şi noaptea la grajd</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8B7DE59"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159</w:t>
            </w:r>
          </w:p>
        </w:tc>
        <w:tc>
          <w:tcPr>
            <w:tcW w:w="965" w:type="dxa"/>
            <w:tcBorders>
              <w:top w:val="single" w:sz="4" w:space="0" w:color="auto"/>
              <w:left w:val="single" w:sz="4" w:space="0" w:color="auto"/>
              <w:bottom w:val="single" w:sz="4" w:space="0" w:color="auto"/>
              <w:right w:val="single" w:sz="4" w:space="0" w:color="auto"/>
            </w:tcBorders>
            <w:vAlign w:val="center"/>
            <w:hideMark/>
          </w:tcPr>
          <w:p w14:paraId="40DA03BA"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2,62</w:t>
            </w:r>
          </w:p>
        </w:tc>
        <w:tc>
          <w:tcPr>
            <w:tcW w:w="966" w:type="dxa"/>
            <w:tcBorders>
              <w:top w:val="single" w:sz="4" w:space="0" w:color="auto"/>
              <w:left w:val="single" w:sz="4" w:space="0" w:color="auto"/>
              <w:bottom w:val="single" w:sz="4" w:space="0" w:color="auto"/>
              <w:right w:val="single" w:sz="4" w:space="0" w:color="auto"/>
            </w:tcBorders>
            <w:vAlign w:val="center"/>
            <w:hideMark/>
          </w:tcPr>
          <w:p w14:paraId="06CDD91B"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0,89</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0E8ED1"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1,75</w:t>
            </w:r>
          </w:p>
        </w:tc>
        <w:tc>
          <w:tcPr>
            <w:tcW w:w="955" w:type="dxa"/>
            <w:tcBorders>
              <w:top w:val="single" w:sz="4" w:space="0" w:color="auto"/>
              <w:left w:val="single" w:sz="4" w:space="0" w:color="auto"/>
              <w:bottom w:val="single" w:sz="4" w:space="0" w:color="auto"/>
              <w:right w:val="single" w:sz="4" w:space="0" w:color="auto"/>
            </w:tcBorders>
            <w:vAlign w:val="center"/>
            <w:hideMark/>
          </w:tcPr>
          <w:p w14:paraId="2389AFA2"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60</w:t>
            </w:r>
          </w:p>
        </w:tc>
        <w:tc>
          <w:tcPr>
            <w:tcW w:w="959" w:type="dxa"/>
            <w:tcBorders>
              <w:top w:val="single" w:sz="4" w:space="0" w:color="auto"/>
              <w:left w:val="single" w:sz="4" w:space="0" w:color="auto"/>
              <w:bottom w:val="single" w:sz="4" w:space="0" w:color="auto"/>
              <w:right w:val="single" w:sz="4" w:space="0" w:color="auto"/>
            </w:tcBorders>
            <w:vAlign w:val="center"/>
            <w:hideMark/>
          </w:tcPr>
          <w:p w14:paraId="7423AD2B"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29</w:t>
            </w:r>
          </w:p>
        </w:tc>
        <w:tc>
          <w:tcPr>
            <w:tcW w:w="963" w:type="dxa"/>
            <w:tcBorders>
              <w:top w:val="single" w:sz="4" w:space="0" w:color="auto"/>
              <w:left w:val="single" w:sz="4" w:space="0" w:color="auto"/>
              <w:bottom w:val="single" w:sz="4" w:space="0" w:color="auto"/>
              <w:right w:val="single" w:sz="4" w:space="0" w:color="auto"/>
            </w:tcBorders>
            <w:vAlign w:val="center"/>
            <w:hideMark/>
          </w:tcPr>
          <w:p w14:paraId="17B74A3A"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11</w:t>
            </w:r>
          </w:p>
        </w:tc>
      </w:tr>
      <w:tr w:rsidR="00C27246" w14:paraId="557FA2A7" w14:textId="77777777" w:rsidTr="000D4917">
        <w:tc>
          <w:tcPr>
            <w:tcW w:w="2420" w:type="dxa"/>
            <w:tcBorders>
              <w:top w:val="single" w:sz="4" w:space="0" w:color="auto"/>
              <w:left w:val="single" w:sz="4" w:space="0" w:color="auto"/>
              <w:bottom w:val="single" w:sz="4" w:space="0" w:color="auto"/>
              <w:right w:val="single" w:sz="4" w:space="0" w:color="auto"/>
            </w:tcBorders>
            <w:vAlign w:val="center"/>
            <w:hideMark/>
          </w:tcPr>
          <w:p w14:paraId="4738A449" w14:textId="77777777" w:rsidR="00C27246" w:rsidRDefault="00C27246" w:rsidP="00A37E65">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Ziua şi noaptea pe păşune</w:t>
            </w:r>
          </w:p>
        </w:tc>
        <w:tc>
          <w:tcPr>
            <w:tcW w:w="1128" w:type="dxa"/>
            <w:tcBorders>
              <w:top w:val="single" w:sz="4" w:space="0" w:color="auto"/>
              <w:left w:val="single" w:sz="4" w:space="0" w:color="auto"/>
              <w:bottom w:val="single" w:sz="4" w:space="0" w:color="auto"/>
              <w:right w:val="single" w:sz="4" w:space="0" w:color="auto"/>
            </w:tcBorders>
            <w:vAlign w:val="center"/>
            <w:hideMark/>
          </w:tcPr>
          <w:p w14:paraId="63037223" w14:textId="77777777" w:rsidR="00C27246" w:rsidRDefault="00C27246" w:rsidP="00F1353F">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339</w:t>
            </w:r>
          </w:p>
        </w:tc>
        <w:tc>
          <w:tcPr>
            <w:tcW w:w="965" w:type="dxa"/>
            <w:tcBorders>
              <w:top w:val="single" w:sz="4" w:space="0" w:color="auto"/>
              <w:left w:val="single" w:sz="4" w:space="0" w:color="auto"/>
              <w:bottom w:val="single" w:sz="4" w:space="0" w:color="auto"/>
              <w:right w:val="single" w:sz="4" w:space="0" w:color="auto"/>
            </w:tcBorders>
            <w:vAlign w:val="center"/>
            <w:hideMark/>
          </w:tcPr>
          <w:p w14:paraId="163E9EF4"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5,59</w:t>
            </w:r>
          </w:p>
        </w:tc>
        <w:tc>
          <w:tcPr>
            <w:tcW w:w="966" w:type="dxa"/>
            <w:tcBorders>
              <w:top w:val="single" w:sz="4" w:space="0" w:color="auto"/>
              <w:left w:val="single" w:sz="4" w:space="0" w:color="auto"/>
              <w:bottom w:val="single" w:sz="4" w:space="0" w:color="auto"/>
              <w:right w:val="single" w:sz="4" w:space="0" w:color="auto"/>
            </w:tcBorders>
            <w:vAlign w:val="center"/>
            <w:hideMark/>
          </w:tcPr>
          <w:p w14:paraId="7B64C23D" w14:textId="77777777" w:rsidR="00C27246" w:rsidRDefault="00C27246" w:rsidP="00C7758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1,90</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7CA8ED"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3,73</w:t>
            </w:r>
          </w:p>
        </w:tc>
        <w:tc>
          <w:tcPr>
            <w:tcW w:w="955" w:type="dxa"/>
            <w:tcBorders>
              <w:top w:val="single" w:sz="4" w:space="0" w:color="auto"/>
              <w:left w:val="single" w:sz="4" w:space="0" w:color="auto"/>
              <w:bottom w:val="single" w:sz="4" w:space="0" w:color="auto"/>
              <w:right w:val="single" w:sz="4" w:space="0" w:color="auto"/>
            </w:tcBorders>
            <w:vAlign w:val="center"/>
            <w:hideMark/>
          </w:tcPr>
          <w:p w14:paraId="40697539" w14:textId="77777777" w:rsidR="00C27246" w:rsidRDefault="00C27246" w:rsidP="002562BA">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68</w:t>
            </w:r>
          </w:p>
        </w:tc>
        <w:tc>
          <w:tcPr>
            <w:tcW w:w="959" w:type="dxa"/>
            <w:tcBorders>
              <w:top w:val="single" w:sz="4" w:space="0" w:color="auto"/>
              <w:left w:val="single" w:sz="4" w:space="0" w:color="auto"/>
              <w:bottom w:val="single" w:sz="4" w:space="0" w:color="auto"/>
              <w:right w:val="single" w:sz="4" w:space="0" w:color="auto"/>
            </w:tcBorders>
            <w:vAlign w:val="center"/>
            <w:hideMark/>
          </w:tcPr>
          <w:p w14:paraId="28C2DF7B"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22</w:t>
            </w:r>
          </w:p>
        </w:tc>
        <w:tc>
          <w:tcPr>
            <w:tcW w:w="963" w:type="dxa"/>
            <w:tcBorders>
              <w:top w:val="single" w:sz="4" w:space="0" w:color="auto"/>
              <w:left w:val="single" w:sz="4" w:space="0" w:color="auto"/>
              <w:bottom w:val="single" w:sz="4" w:space="0" w:color="auto"/>
              <w:right w:val="single" w:sz="4" w:space="0" w:color="auto"/>
            </w:tcBorders>
            <w:vAlign w:val="center"/>
            <w:hideMark/>
          </w:tcPr>
          <w:p w14:paraId="57042801" w14:textId="77777777" w:rsidR="00C27246" w:rsidRDefault="00C27246" w:rsidP="000D4917">
            <w:pPr>
              <w:spacing w:after="0" w:line="240" w:lineRule="auto"/>
              <w:ind w:left="0"/>
              <w:jc w:val="center"/>
              <w:rPr>
                <w:rFonts w:ascii="Arial" w:eastAsia="Times New Roman" w:hAnsi="Arial" w:cs="Arial"/>
                <w:noProof/>
                <w:color w:val="000000"/>
                <w:sz w:val="20"/>
                <w:szCs w:val="20"/>
                <w:lang w:val="ro-RO"/>
              </w:rPr>
            </w:pPr>
            <w:r>
              <w:rPr>
                <w:rFonts w:ascii="Arial" w:hAnsi="Arial" w:cs="Arial"/>
                <w:sz w:val="20"/>
                <w:szCs w:val="20"/>
              </w:rPr>
              <w:t>10</w:t>
            </w:r>
          </w:p>
        </w:tc>
      </w:tr>
    </w:tbl>
    <w:p w14:paraId="1C8FB6EA" w14:textId="77777777" w:rsidR="00C27246" w:rsidRDefault="00C27246" w:rsidP="000D4917">
      <w:pPr>
        <w:spacing w:after="0" w:line="240" w:lineRule="auto"/>
        <w:ind w:left="0"/>
        <w:rPr>
          <w:rFonts w:ascii="Arial" w:eastAsia="Times New Roman" w:hAnsi="Arial" w:cs="Arial"/>
          <w:noProof/>
          <w:color w:val="000000"/>
          <w:sz w:val="20"/>
          <w:szCs w:val="20"/>
          <w:lang w:val="ro-RO"/>
        </w:rPr>
      </w:pPr>
    </w:p>
    <w:p w14:paraId="5068E51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Conţinutul de substanţe minerale din furaje este influenţat de compoziţia botanică a furajului, stadiul de vegetaţie, fertilitatea solului, îngrăşămintele aplicate, condiţiile climatice etc, iar concentraţia de substanţe minerale uscate din dejecţii variază în principal cu fenofaza de vegetaţie a plantelor şi cu categoria de animale. Utilizarea nutrienţilor este mai mare la vacile de lapte productive şi mai mică la tineret şi la oi. </w:t>
      </w:r>
    </w:p>
    <w:p w14:paraId="632A1C31" w14:textId="77777777" w:rsidR="00667810" w:rsidRDefault="00667810" w:rsidP="000D4917">
      <w:pPr>
        <w:spacing w:after="0" w:line="240" w:lineRule="auto"/>
        <w:ind w:left="0"/>
        <w:rPr>
          <w:rFonts w:ascii="Arial" w:eastAsia="Times New Roman" w:hAnsi="Arial" w:cs="Arial"/>
          <w:noProof/>
          <w:color w:val="000000"/>
          <w:sz w:val="20"/>
          <w:lang w:val="ro-RO"/>
        </w:rPr>
      </w:pPr>
    </w:p>
    <w:p w14:paraId="6188666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nutrienţii ingeraţi, vacile cu lapte pot excreta 70-80 % azot, fosfor şi calciu şi 80- 90% potasiu, magneziu şi alţi constituenţi minerali. Aceştia nu sunt consideraţi pentru fertilitatea solului, decât cei sub formă disponibilă pentru plante. Există diferenţieri mari între conţinutul dejecţiilor solide şi urinei în nutrienţi disponibili pentru plante. </w:t>
      </w:r>
    </w:p>
    <w:p w14:paraId="48CD7F1E" w14:textId="77777777" w:rsidR="00667810" w:rsidRDefault="00667810" w:rsidP="000D4917">
      <w:pPr>
        <w:spacing w:after="0" w:line="240" w:lineRule="auto"/>
        <w:ind w:left="0"/>
        <w:rPr>
          <w:rFonts w:ascii="Arial" w:eastAsia="Times New Roman" w:hAnsi="Arial" w:cs="Arial"/>
          <w:noProof/>
          <w:color w:val="000000"/>
          <w:sz w:val="20"/>
          <w:lang w:val="ro-RO"/>
        </w:rPr>
      </w:pPr>
    </w:p>
    <w:p w14:paraId="0E928B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Dejecţiile solide conţin celuloză nedigerată din furaj şi resturi de lignină, substanţe minerale şi microorganisme minerale vii sau moarte împreună cu produşii lor metabolici. Conţinutul în apă este de aproximativ 85% în balega de vacă şi 65% în cea de oaie. </w:t>
      </w:r>
    </w:p>
    <w:p w14:paraId="270BD787" w14:textId="77777777" w:rsidR="00667810" w:rsidRDefault="00667810" w:rsidP="000D4917">
      <w:pPr>
        <w:spacing w:after="0" w:line="240" w:lineRule="auto"/>
        <w:ind w:left="0"/>
        <w:rPr>
          <w:rFonts w:ascii="Arial" w:eastAsia="Times New Roman" w:hAnsi="Arial" w:cs="Arial"/>
          <w:noProof/>
          <w:color w:val="000000"/>
          <w:sz w:val="20"/>
          <w:lang w:val="ro-RO"/>
        </w:rPr>
      </w:pPr>
    </w:p>
    <w:p w14:paraId="0C582B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 considerabile de siliciu pot fi prezente datorită contaminării cu solul a furajului pe care îl consumă animalul. </w:t>
      </w:r>
    </w:p>
    <w:p w14:paraId="2D93A9E3" w14:textId="77777777" w:rsidR="00667810" w:rsidRDefault="00667810" w:rsidP="000D4917">
      <w:pPr>
        <w:spacing w:after="0" w:line="240" w:lineRule="auto"/>
        <w:ind w:left="0"/>
        <w:rPr>
          <w:rFonts w:ascii="Arial" w:eastAsia="Times New Roman" w:hAnsi="Arial" w:cs="Arial"/>
          <w:noProof/>
          <w:color w:val="000000"/>
          <w:sz w:val="20"/>
          <w:lang w:val="ro-RO"/>
        </w:rPr>
      </w:pPr>
    </w:p>
    <w:p w14:paraId="14E93F56" w14:textId="77777777" w:rsidR="0066781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Urina are o cantitate mare de apă 90% şi compuşi azotaţi, rezultaţi din distrugerea proteinei, substanţe zaharoase şi alţi produşi finali ai metabolismului cu câteva minerale. Proporţia de azot excretat prin urină creşte cu creşterea azotului din hrană. </w:t>
      </w:r>
    </w:p>
    <w:p w14:paraId="532F7FDC" w14:textId="77777777" w:rsidR="00667810" w:rsidRDefault="00667810" w:rsidP="000D4917">
      <w:pPr>
        <w:spacing w:after="0" w:line="240" w:lineRule="auto"/>
        <w:ind w:left="0"/>
        <w:rPr>
          <w:rFonts w:ascii="Arial" w:eastAsia="Times New Roman" w:hAnsi="Arial" w:cs="Arial"/>
          <w:noProof/>
          <w:color w:val="000000"/>
          <w:sz w:val="20"/>
          <w:szCs w:val="20"/>
          <w:lang w:val="ro-RO"/>
        </w:rPr>
      </w:pPr>
    </w:p>
    <w:p w14:paraId="60490E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Conţinutul dejecţiilor în principalele elemente se prezintă astfel: </w:t>
      </w:r>
    </w:p>
    <w:p w14:paraId="6DCDE160"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4035" w:type="dxa"/>
        <w:jc w:val="center"/>
        <w:tblLook w:val="04A0" w:firstRow="1" w:lastRow="0" w:firstColumn="1" w:lastColumn="0" w:noHBand="0" w:noVBand="1"/>
      </w:tblPr>
      <w:tblGrid>
        <w:gridCol w:w="1260"/>
        <w:gridCol w:w="1680"/>
        <w:gridCol w:w="1095"/>
      </w:tblGrid>
      <w:tr w:rsidR="00667810" w14:paraId="0425CBAA"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4C0CD3"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Elementul</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94B254"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 solide (g/kg SU)</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89F26B"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Urină (g/kg)</w:t>
            </w:r>
          </w:p>
        </w:tc>
      </w:tr>
      <w:tr w:rsidR="00667810" w14:paraId="5D81E21E"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02F59A"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94DB4E"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E0852"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667810" w14:paraId="4EBB81DD"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CC78CE"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4363DB"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5AAD6A"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w:t>
            </w:r>
          </w:p>
        </w:tc>
      </w:tr>
      <w:tr w:rsidR="00667810" w14:paraId="54D54F6B" w14:textId="77777777" w:rsidTr="000D4917">
        <w:trPr>
          <w:trHeight w:val="345"/>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71EAA2"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42F92E"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5E399E"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667810" w14:paraId="2C9E65F7" w14:textId="77777777" w:rsidTr="000D4917">
        <w:trPr>
          <w:trHeight w:val="360"/>
          <w:jc w:val="center"/>
        </w:trPr>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4A0BA"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Calciu</w:t>
            </w:r>
          </w:p>
        </w:tc>
        <w:tc>
          <w:tcPr>
            <w:tcW w:w="16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A6C5C7"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10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FE44B3" w14:textId="77777777" w:rsidR="00667810" w:rsidRDefault="0066781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w:t>
            </w:r>
          </w:p>
        </w:tc>
      </w:tr>
    </w:tbl>
    <w:p w14:paraId="53BA6D86"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3208A1B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totalul nutrienţilor excretaţi, dejecţiile solide conţin 20-30% azot, aproape 10% fosfor şi calciu, 10-20% potasiu şi 30-40% magneziu şi sulf. </w:t>
      </w:r>
    </w:p>
    <w:p w14:paraId="1031DDBA" w14:textId="77777777" w:rsidR="00667810" w:rsidRDefault="00667810" w:rsidP="000D4917">
      <w:pPr>
        <w:spacing w:after="0" w:line="240" w:lineRule="auto"/>
        <w:ind w:left="0"/>
        <w:rPr>
          <w:rFonts w:ascii="Arial" w:eastAsia="Times New Roman" w:hAnsi="Arial" w:cs="Arial"/>
          <w:noProof/>
          <w:color w:val="000000"/>
          <w:sz w:val="20"/>
          <w:lang w:val="ro-RO"/>
        </w:rPr>
      </w:pPr>
    </w:p>
    <w:p w14:paraId="6413EB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Dejecţiile solide şi urina sunt dispuse pe suprafeţe mici pe care există o concentraţie foarte mare locală de nutrienţi. Se estimează pe aceste suprafeţe conţinuturi de 700-800 kg N/ ha, 250-500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/ha, 250-400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pentru dejecţiile solide şi 300- 450 kg N/ha, 25-50 kg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şi 700-800 kg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O/ha pentru urină. Concentraţia microelementelor creşte de asemenea pe aceste suprafeţe . </w:t>
      </w:r>
    </w:p>
    <w:p w14:paraId="6B2C702A" w14:textId="77777777" w:rsidR="00667810" w:rsidRDefault="00667810" w:rsidP="000D4917">
      <w:pPr>
        <w:spacing w:after="0" w:line="240" w:lineRule="auto"/>
        <w:ind w:left="0"/>
        <w:rPr>
          <w:rFonts w:ascii="Arial" w:eastAsia="Times New Roman" w:hAnsi="Arial" w:cs="Arial"/>
          <w:noProof/>
          <w:color w:val="000000"/>
          <w:sz w:val="20"/>
          <w:lang w:val="ro-RO"/>
        </w:rPr>
      </w:pPr>
    </w:p>
    <w:p w14:paraId="22D7E86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Azotul şi fosforul din dejecţiile solide se află sub formă de compuşi organici şi aceasta reclamă o acţiune prelungită a microorganismelor din sol înainte de a deveni disponibile pentru plantă. Insectele, gândacii, râmele şi păsările pot influenţa distrugerea şi încorporarea dejecţiilor solide în sol. Organismele mai mici sunt prezente în număr mai mare şi sunt mai active în solurile cu fertilitate mai ridicată faţă de cele cu fertilitate mai scăzută. Vremea călduroasă întârzie viteza de descompunere, în timp ce vremea rece şi umedă o accelerează. Vremea ploioasă determină spălarea constituenţilor solubili din dejecţiile solide. </w:t>
      </w:r>
    </w:p>
    <w:p w14:paraId="4FFC9076" w14:textId="77777777" w:rsidR="00667810" w:rsidRDefault="00667810" w:rsidP="000D4917">
      <w:pPr>
        <w:spacing w:after="0" w:line="240" w:lineRule="auto"/>
        <w:ind w:left="0"/>
        <w:rPr>
          <w:rFonts w:ascii="Arial" w:eastAsia="Times New Roman" w:hAnsi="Arial" w:cs="Arial"/>
          <w:noProof/>
          <w:color w:val="000000"/>
          <w:sz w:val="20"/>
          <w:lang w:val="ro-RO"/>
        </w:rPr>
      </w:pPr>
    </w:p>
    <w:p w14:paraId="273EEA2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urină azotul şi potasiul sunt sub formă solubilă deoarece are loc o hidroliză rapidă a ureii care constituie fracţia majoră a azotului şi conduce la un pH ridicat, o proporţie de azot este pierdută prin volatilizarea amoniacului. Vremea este importantă deoarece precipitaţiile produc spălarea ureii, a nitraţilor rezultaţi din nitrificarea amoniacului, în timp ce volatilizarea este crescută în condiţii calde şi uscate. </w:t>
      </w:r>
    </w:p>
    <w:p w14:paraId="33AA2B4B" w14:textId="77777777" w:rsidR="00667810" w:rsidRDefault="00667810" w:rsidP="000D4917">
      <w:pPr>
        <w:spacing w:after="0" w:line="240" w:lineRule="auto"/>
        <w:ind w:left="0"/>
        <w:rPr>
          <w:rFonts w:ascii="Arial" w:eastAsia="Times New Roman" w:hAnsi="Arial" w:cs="Arial"/>
          <w:noProof/>
          <w:color w:val="000000"/>
          <w:sz w:val="20"/>
          <w:lang w:val="ro-RO"/>
        </w:rPr>
      </w:pPr>
    </w:p>
    <w:p w14:paraId="224BB4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 vacă cu lapte excretă în timpul unei perioade de păşunat (150 zile) aproximativ 4200 - 4900 kg dejecţii solide respectiv 500-600 kg SU. Zilnic excretă 25-30 kg ceea ce înseamnă 10-12 defecări, fiecare cu 2,5 - 3 kg. </w:t>
      </w:r>
    </w:p>
    <w:p w14:paraId="4D58DE61" w14:textId="77777777" w:rsidR="00667810" w:rsidRDefault="00667810" w:rsidP="000D4917">
      <w:pPr>
        <w:spacing w:after="0" w:line="240" w:lineRule="auto"/>
        <w:ind w:left="0"/>
        <w:rPr>
          <w:rFonts w:ascii="Arial" w:eastAsia="Times New Roman" w:hAnsi="Arial" w:cs="Arial"/>
          <w:noProof/>
          <w:color w:val="000000"/>
          <w:sz w:val="20"/>
          <w:lang w:val="ro-RO"/>
        </w:rPr>
      </w:pPr>
    </w:p>
    <w:p w14:paraId="655812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Cantităţi mai mari sunt excretate în timpul nopţii şi dimineaţa devreme. Dejecţiile sunt răspândite neuniform pe suprafeţele de păşunat, dar există şi o concentrare pe suprafeţele de odihnă din timpul nopţii sau ale zilei, în locurile de alimentare cu apă, furajare etc. </w:t>
      </w:r>
    </w:p>
    <w:p w14:paraId="7EC865C5" w14:textId="77777777" w:rsidR="00667810" w:rsidRDefault="00667810" w:rsidP="000D4917">
      <w:pPr>
        <w:spacing w:after="0" w:line="240" w:lineRule="auto"/>
        <w:ind w:left="0"/>
        <w:rPr>
          <w:rFonts w:ascii="Arial" w:eastAsia="Times New Roman" w:hAnsi="Arial" w:cs="Arial"/>
          <w:noProof/>
          <w:color w:val="000000"/>
          <w:sz w:val="20"/>
          <w:lang w:val="ro-RO"/>
        </w:rPr>
      </w:pPr>
    </w:p>
    <w:p w14:paraId="68F525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cadrul planului de fertilizare organică al păşunilor trebuie să se ţină seama de o serie de elemente specifice acestui mod de folosire. Astfel, exporturile de pe păşune sunt mult mai mici comparativ cu cel de pe fâneţe, datorită readucerii în circuit a unei părţi importante din substanţa organică şi nutrienţi minerali. </w:t>
      </w:r>
    </w:p>
    <w:p w14:paraId="1FBC327D" w14:textId="77777777" w:rsidR="00667810" w:rsidRDefault="00667810" w:rsidP="000D4917">
      <w:pPr>
        <w:spacing w:after="0" w:line="240" w:lineRule="auto"/>
        <w:ind w:left="0"/>
        <w:rPr>
          <w:rFonts w:ascii="Arial" w:eastAsia="Times New Roman" w:hAnsi="Arial" w:cs="Arial"/>
          <w:noProof/>
          <w:color w:val="000000"/>
          <w:sz w:val="20"/>
          <w:lang w:val="ro-RO"/>
        </w:rPr>
      </w:pPr>
    </w:p>
    <w:p w14:paraId="11E9AC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stabilirea dozelor de îngrăşăminte trebuie avute în vedere alături de cantităţile disponibile, de capacitatea de stocare a acestuia şi de: </w:t>
      </w:r>
    </w:p>
    <w:p w14:paraId="4C9A8B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capacitatea solului de descompunere a materiei organice care se aplică suplimentar prin gunoiul de grajd compostat; </w:t>
      </w:r>
    </w:p>
    <w:p w14:paraId="5FEA9E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necesarul covorului vegetal în elemente fertilizante. Acest necesar trebuie adaptat permanent la parcelă, ţinând cont de: </w:t>
      </w:r>
    </w:p>
    <w:p w14:paraId="46DF362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estimarea potenţialului climatic al sezonului şi compararea cerinţelor turmei de animale de pe suprafaţa păşunată cu calculul exporturilor corespunzătoare principalelor macroelemente; </w:t>
      </w:r>
    </w:p>
    <w:p w14:paraId="7C2E14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estimarea diferitelor surse de azot disponibile azotul din sol, fixat simbiotic, îngrăşământul organic şi dejecţiile animalelor care păşunează, îngrăşămintele minerale azotate, restituirile organice cu fosfor şi potasiu, adausuri minerale complementare etc; </w:t>
      </w:r>
    </w:p>
    <w:p w14:paraId="0ED6FB2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măsurarea şi controlul rezultatelor, care permit stabilirea unor abateri faţă de obiectivele stabilite şi rectificarea acestora. </w:t>
      </w:r>
    </w:p>
    <w:p w14:paraId="686ECFBA" w14:textId="77777777" w:rsidR="00667810" w:rsidRDefault="00667810" w:rsidP="000D4917">
      <w:pPr>
        <w:spacing w:after="0" w:line="240" w:lineRule="auto"/>
        <w:ind w:left="0"/>
        <w:rPr>
          <w:rFonts w:ascii="Arial" w:eastAsia="Times New Roman" w:hAnsi="Arial" w:cs="Arial"/>
          <w:b/>
          <w:bCs/>
          <w:noProof/>
          <w:color w:val="000000"/>
          <w:sz w:val="20"/>
          <w:lang w:val="ro-RO"/>
        </w:rPr>
      </w:pPr>
      <w:bookmarkStart w:id="65" w:name="tree#1026"/>
      <w:bookmarkEnd w:id="65"/>
    </w:p>
    <w:p w14:paraId="7E23FF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8.</w:t>
      </w:r>
      <w:r>
        <w:rPr>
          <w:rFonts w:ascii="Arial" w:eastAsia="Times New Roman" w:hAnsi="Arial" w:cs="Arial"/>
          <w:noProof/>
          <w:color w:val="000000"/>
          <w:sz w:val="20"/>
          <w:szCs w:val="20"/>
          <w:lang w:val="ro-RO"/>
        </w:rPr>
        <w:t xml:space="preserve"> Aspecte specifice privind managementul agricol pentru limitarea transferului de nitraţi către corpurile de apă </w:t>
      </w:r>
    </w:p>
    <w:p w14:paraId="46088919" w14:textId="77777777" w:rsidR="00667810" w:rsidRDefault="00667810" w:rsidP="000D4917">
      <w:pPr>
        <w:spacing w:after="0" w:line="240" w:lineRule="auto"/>
        <w:ind w:left="0"/>
        <w:rPr>
          <w:rFonts w:ascii="Arial" w:eastAsia="Times New Roman" w:hAnsi="Arial" w:cs="Arial"/>
          <w:b/>
          <w:bCs/>
          <w:noProof/>
          <w:color w:val="000000"/>
          <w:sz w:val="20"/>
          <w:lang w:val="ro-RO"/>
        </w:rPr>
      </w:pPr>
      <w:bookmarkStart w:id="66" w:name="tree#1068"/>
      <w:bookmarkEnd w:id="66"/>
    </w:p>
    <w:p w14:paraId="508056B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Acoperirea solului cu vegetatie în perioada toamnă-iarnă </w:t>
      </w:r>
    </w:p>
    <w:p w14:paraId="668C04D2"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7"/>
        <w:gridCol w:w="9463"/>
      </w:tblGrid>
      <w:tr w:rsidR="00365570" w14:paraId="561A2CF2" w14:textId="77777777" w:rsidTr="00365570">
        <w:trPr>
          <w:trHeight w:val="15"/>
          <w:jc w:val="center"/>
        </w:trPr>
        <w:tc>
          <w:tcPr>
            <w:tcW w:w="0" w:type="auto"/>
            <w:tcMar>
              <w:top w:w="0" w:type="dxa"/>
              <w:left w:w="0" w:type="dxa"/>
              <w:bottom w:w="0" w:type="dxa"/>
              <w:right w:w="0" w:type="dxa"/>
            </w:tcMar>
            <w:vAlign w:val="center"/>
            <w:hideMark/>
          </w:tcPr>
          <w:p w14:paraId="24A1D1A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EF55DBE" w14:textId="77777777" w:rsidR="00365570" w:rsidRDefault="00365570" w:rsidP="000D4917">
            <w:pPr>
              <w:spacing w:after="0" w:line="240" w:lineRule="auto"/>
            </w:pPr>
          </w:p>
        </w:tc>
      </w:tr>
      <w:tr w:rsidR="00365570" w14:paraId="1BD9470A" w14:textId="77777777" w:rsidTr="00365570">
        <w:trPr>
          <w:trHeight w:val="360"/>
          <w:jc w:val="center"/>
        </w:trPr>
        <w:tc>
          <w:tcPr>
            <w:tcW w:w="0" w:type="auto"/>
            <w:tcMar>
              <w:top w:w="0" w:type="dxa"/>
              <w:left w:w="0" w:type="dxa"/>
              <w:bottom w:w="0" w:type="dxa"/>
              <w:right w:w="0" w:type="dxa"/>
            </w:tcMar>
            <w:vAlign w:val="center"/>
            <w:hideMark/>
          </w:tcPr>
          <w:p w14:paraId="453B218C"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0882C55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Solul nu va fi niciodată lăsat "ca ogor negru sau fără resturi vegetale".</w:t>
            </w:r>
          </w:p>
        </w:tc>
      </w:tr>
    </w:tbl>
    <w:p w14:paraId="79871974" w14:textId="77777777" w:rsidR="00C27246" w:rsidRDefault="00C27246" w:rsidP="000D4917">
      <w:pPr>
        <w:spacing w:after="0" w:line="240" w:lineRule="auto"/>
        <w:ind w:left="0"/>
        <w:rPr>
          <w:rFonts w:ascii="Arial" w:eastAsia="Times New Roman" w:hAnsi="Arial" w:cs="Arial"/>
          <w:noProof/>
          <w:color w:val="000000"/>
          <w:sz w:val="20"/>
          <w:szCs w:val="20"/>
        </w:rPr>
      </w:pPr>
    </w:p>
    <w:p w14:paraId="4EE87AA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măsură este recomandabilă pentru toate terenurile cu folosinţă arabilă. Pentru aceasta lucrarea de arătură cu întoarcerea brazdei poate fi înlocuită cu o lucrare superficială de discuit sau o altă lucrare asemănătoare efectuată de exemplu cu cizelul (uneori recunoscute ca lucrări de conservare a solului). Astfel de practici au avantajul că duc la creşterea conţinutului de materie organică în stratul superficial al solului. </w:t>
      </w:r>
    </w:p>
    <w:p w14:paraId="47B5B706" w14:textId="77777777" w:rsidR="00C27246" w:rsidRDefault="00C27246" w:rsidP="000D4917">
      <w:pPr>
        <w:spacing w:after="0" w:line="240" w:lineRule="auto"/>
        <w:ind w:left="0"/>
        <w:rPr>
          <w:rFonts w:ascii="Arial" w:eastAsia="Times New Roman" w:hAnsi="Arial" w:cs="Arial"/>
          <w:noProof/>
          <w:color w:val="000000"/>
          <w:sz w:val="20"/>
          <w:lang w:val="ro-RO"/>
        </w:rPr>
      </w:pPr>
    </w:p>
    <w:p w14:paraId="213B4C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După culturile semănate toamna, mai ales pe terenurile vulnerabile la eroziune şi în condiţii de umiditate ceva mai ridicată, tăvălugirea nu este recomandată. </w:t>
      </w:r>
    </w:p>
    <w:p w14:paraId="7AE08321" w14:textId="77777777" w:rsidR="00C27246" w:rsidRDefault="00C27246" w:rsidP="000D4917">
      <w:pPr>
        <w:spacing w:after="0" w:line="240" w:lineRule="auto"/>
        <w:ind w:left="0"/>
        <w:rPr>
          <w:rFonts w:ascii="Arial" w:eastAsia="Times New Roman" w:hAnsi="Arial" w:cs="Arial"/>
          <w:noProof/>
          <w:color w:val="000000"/>
          <w:sz w:val="20"/>
          <w:lang w:val="ro-RO"/>
        </w:rPr>
      </w:pPr>
    </w:p>
    <w:p w14:paraId="121379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perioada de iarnă este de preferat ca solul să fie acoperit cu vegetaţie (culturi de toamnă) sau să rămână nelucrat ca mirişte, porumbişte sau acoperit cu mulci vegetal. </w:t>
      </w:r>
    </w:p>
    <w:p w14:paraId="103B68BB" w14:textId="77777777" w:rsidR="00C27246" w:rsidRDefault="00C27246" w:rsidP="000D4917">
      <w:pPr>
        <w:spacing w:after="0" w:line="240" w:lineRule="auto"/>
        <w:ind w:left="0"/>
        <w:rPr>
          <w:rFonts w:ascii="Arial" w:eastAsia="Times New Roman" w:hAnsi="Arial" w:cs="Arial"/>
          <w:noProof/>
          <w:color w:val="000000"/>
          <w:sz w:val="20"/>
          <w:lang w:val="ro-RO"/>
        </w:rPr>
      </w:pPr>
    </w:p>
    <w:p w14:paraId="522D79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Porumbiştea nu oferă suficientă protecţie împotriva eroziunii şi din acest motiv, nu numai porumbul, dar şi alte prăşitoare sunt de evitat. </w:t>
      </w:r>
    </w:p>
    <w:p w14:paraId="359C9866"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7" w:name="tree#1069"/>
      <w:bookmarkEnd w:id="67"/>
    </w:p>
    <w:p w14:paraId="538F3E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Culturi de acoperire (catch-crops) </w:t>
      </w:r>
    </w:p>
    <w:p w14:paraId="3968E55C"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480" w:type="dxa"/>
        <w:jc w:val="center"/>
        <w:tblLook w:val="04A0" w:firstRow="1" w:lastRow="0" w:firstColumn="1" w:lastColumn="0" w:noHBand="0" w:noVBand="1"/>
      </w:tblPr>
      <w:tblGrid>
        <w:gridCol w:w="11"/>
        <w:gridCol w:w="9469"/>
      </w:tblGrid>
      <w:tr w:rsidR="00365570" w14:paraId="17742B49" w14:textId="77777777" w:rsidTr="00365570">
        <w:trPr>
          <w:trHeight w:val="15"/>
          <w:jc w:val="center"/>
        </w:trPr>
        <w:tc>
          <w:tcPr>
            <w:tcW w:w="0" w:type="auto"/>
            <w:tcMar>
              <w:top w:w="0" w:type="dxa"/>
              <w:left w:w="0" w:type="dxa"/>
              <w:bottom w:w="0" w:type="dxa"/>
              <w:right w:w="0" w:type="dxa"/>
            </w:tcMar>
            <w:vAlign w:val="center"/>
            <w:hideMark/>
          </w:tcPr>
          <w:p w14:paraId="0833DEAE"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48F26E09" w14:textId="77777777" w:rsidR="00365570" w:rsidRDefault="00365570" w:rsidP="000D4917">
            <w:pPr>
              <w:spacing w:after="0" w:line="240" w:lineRule="auto"/>
            </w:pPr>
          </w:p>
        </w:tc>
      </w:tr>
      <w:tr w:rsidR="00365570" w14:paraId="1D48FF08" w14:textId="77777777" w:rsidTr="00365570">
        <w:trPr>
          <w:trHeight w:val="570"/>
          <w:jc w:val="center"/>
        </w:trPr>
        <w:tc>
          <w:tcPr>
            <w:tcW w:w="0" w:type="auto"/>
            <w:tcMar>
              <w:top w:w="0" w:type="dxa"/>
              <w:left w:w="0" w:type="dxa"/>
              <w:bottom w:w="0" w:type="dxa"/>
              <w:right w:w="0" w:type="dxa"/>
            </w:tcMar>
            <w:vAlign w:val="center"/>
            <w:hideMark/>
          </w:tcPr>
          <w:p w14:paraId="5EAD451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38407E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Culturile de acoperire (catch-crops) sunt culturi cu creştere rapidă care cresc simultan, sau in intervalul dintre cultivarea culturilor principale. Culturile de acoperire conduc la raţionalizarea timpului disponibil pentru creşterea plantelor.</w:t>
            </w:r>
          </w:p>
        </w:tc>
      </w:tr>
    </w:tbl>
    <w:p w14:paraId="146C8843" w14:textId="77777777" w:rsidR="00C27246" w:rsidRDefault="00C27246" w:rsidP="000D4917">
      <w:pPr>
        <w:spacing w:after="0" w:line="240" w:lineRule="auto"/>
        <w:ind w:left="0"/>
        <w:rPr>
          <w:rFonts w:ascii="Arial" w:eastAsia="Times New Roman" w:hAnsi="Arial" w:cs="Arial"/>
          <w:noProof/>
          <w:color w:val="000000"/>
          <w:sz w:val="20"/>
          <w:szCs w:val="20"/>
        </w:rPr>
      </w:pPr>
    </w:p>
    <w:p w14:paraId="22B4283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Culturile de acoperire (secara, mustar, lupin) sunt utilizate pentru prevenirea scurgerii din sol a substanţelor minerale prin absorbţia lor în intervale de timp cu vegetaţie lentă (perioade de interdicţie în aplicarea îngrăşămintelor). </w:t>
      </w:r>
    </w:p>
    <w:p w14:paraId="74779075" w14:textId="77777777" w:rsidR="00C27246" w:rsidRDefault="00C27246" w:rsidP="000D4917">
      <w:pPr>
        <w:spacing w:after="0" w:line="240" w:lineRule="auto"/>
        <w:ind w:left="0"/>
        <w:rPr>
          <w:rFonts w:ascii="Arial" w:eastAsia="Times New Roman" w:hAnsi="Arial" w:cs="Arial"/>
          <w:noProof/>
          <w:color w:val="000000"/>
          <w:sz w:val="20"/>
          <w:lang w:val="ro-RO"/>
        </w:rPr>
      </w:pPr>
    </w:p>
    <w:p w14:paraId="29EDC77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Aceste culturi sunt semănate toamna timpuriu şi sunt încorporate în sol primăvara înainte de semănat printr-o arătură superficială. În acest interval culturile de acoperire absorb surplusul de elemente minerale din sol, care altfel s-ar scurge pe versanţi către reţeaua de râuri şi lacuri, sau ar percola către acviferele libere. În general, culturile de acoperire sunt utilizate primăvara ca îngrăşăminte verzi. </w:t>
      </w:r>
    </w:p>
    <w:p w14:paraId="220A473F"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8" w:name="tree#1075"/>
      <w:bookmarkEnd w:id="68"/>
    </w:p>
    <w:p w14:paraId="7F5C11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9.</w:t>
      </w:r>
      <w:r>
        <w:rPr>
          <w:rFonts w:ascii="Arial" w:eastAsia="Times New Roman" w:hAnsi="Arial" w:cs="Arial"/>
          <w:noProof/>
          <w:color w:val="000000"/>
          <w:sz w:val="20"/>
          <w:szCs w:val="20"/>
          <w:lang w:val="ro-RO"/>
        </w:rPr>
        <w:t xml:space="preserve"> Aspecte specifice fertilizării echilibrate în condiţii de irigaţie </w:t>
      </w:r>
    </w:p>
    <w:p w14:paraId="0A053A65" w14:textId="77777777" w:rsidR="00C27246" w:rsidRDefault="00C27246" w:rsidP="000D4917">
      <w:pPr>
        <w:spacing w:after="0" w:line="240" w:lineRule="auto"/>
        <w:ind w:left="0"/>
        <w:rPr>
          <w:rFonts w:ascii="Arial" w:eastAsia="Times New Roman" w:hAnsi="Arial" w:cs="Arial"/>
          <w:noProof/>
          <w:color w:val="000000"/>
          <w:sz w:val="20"/>
          <w:lang w:val="ro-RO"/>
        </w:rPr>
      </w:pPr>
    </w:p>
    <w:p w14:paraId="059DDE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Irigarea culturilor pe soluri cu regim hidric exudativ, este o măsură agrotehnică de primă importanţă în asigurarea unor producţii vegetale ridicate din punct de vedere cantitativ şi calitativ. </w:t>
      </w:r>
    </w:p>
    <w:p w14:paraId="147C1B55" w14:textId="77777777" w:rsidR="00C27246" w:rsidRDefault="00C27246" w:rsidP="000D4917">
      <w:pPr>
        <w:spacing w:after="0" w:line="240" w:lineRule="auto"/>
        <w:ind w:left="0"/>
        <w:rPr>
          <w:rFonts w:ascii="Arial" w:eastAsia="Times New Roman" w:hAnsi="Arial" w:cs="Arial"/>
          <w:noProof/>
          <w:color w:val="000000"/>
          <w:sz w:val="20"/>
          <w:lang w:val="ro-RO"/>
        </w:rPr>
      </w:pPr>
    </w:p>
    <w:p w14:paraId="78314B3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terenurile irigate, în anumite situaţii, poate însă creşte riscul de poluare a apelor cu nitraţi prin antrenarea lor în profunzime, pe de o parte datorită dozelor mai mari de îngrăşăminte care se aplică la culturile irigate şi pe de altă parte datorită realizării în sol a unor condiţii optime de umiditate pe o perioadă mai lungă, condiţii care favorizează mineralizarea materiei organice şi formarea de nitraţi. </w:t>
      </w:r>
    </w:p>
    <w:p w14:paraId="161E834D" w14:textId="77777777" w:rsidR="00C27246" w:rsidRDefault="00C27246" w:rsidP="000D4917">
      <w:pPr>
        <w:spacing w:after="0" w:line="240" w:lineRule="auto"/>
        <w:ind w:left="0"/>
        <w:rPr>
          <w:rFonts w:ascii="Arial" w:eastAsia="Times New Roman" w:hAnsi="Arial" w:cs="Arial"/>
          <w:noProof/>
          <w:color w:val="000000"/>
          <w:sz w:val="20"/>
          <w:lang w:val="ro-RO"/>
        </w:rPr>
      </w:pPr>
    </w:p>
    <w:p w14:paraId="2B9FD50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condiţii de irigare există un risc mare de poluare a apelor cu nitraţi şi iminenţa acestuia depinde de o serie de factori, cum sunt abundenţa nitraţilor existenţi în sol, cantitatea de apă aplicată, metoda de irigare practicată, caracteristicile solului (în special permeabilitatea şi capacitatea de reţinere a apei), precum şi cantităţile de nitraţi preluate de cultură. Cu cât solul este mai permeabil şi are o capacitate de reţinere mai mică, cu atât riscul de poluare cu nitraţi este mai mare. Astfel de condiţii se întâlnesc în România numai pe soluri cu textură grosieră (soluri nisipoase) cu nivelul pânzei freatice situat la mică adâncime (cca 2 m), unde se realizează culturi intensive, pe care se aplică doze mari de îngrăşăminte cu azot. </w:t>
      </w:r>
    </w:p>
    <w:p w14:paraId="2DBD106B" w14:textId="77777777" w:rsidR="00C27246" w:rsidRDefault="00C27246" w:rsidP="000D4917">
      <w:pPr>
        <w:spacing w:after="0" w:line="240" w:lineRule="auto"/>
        <w:ind w:left="0"/>
        <w:rPr>
          <w:rFonts w:ascii="Arial" w:eastAsia="Times New Roman" w:hAnsi="Arial" w:cs="Arial"/>
          <w:noProof/>
          <w:color w:val="000000"/>
          <w:sz w:val="20"/>
          <w:lang w:val="ro-RO"/>
        </w:rPr>
      </w:pPr>
    </w:p>
    <w:p w14:paraId="492B91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solurile irigate, cu textură mijlocie şi fină, la care apa freatică este situată la adâncimi mai mari de 2 m riscul de disipare a nitraţilor în mediu ambiant este mult redus. </w:t>
      </w:r>
    </w:p>
    <w:p w14:paraId="2771BB78" w14:textId="77777777" w:rsidR="00C27246" w:rsidRDefault="00C27246" w:rsidP="000D4917">
      <w:pPr>
        <w:spacing w:after="0" w:line="240" w:lineRule="auto"/>
        <w:ind w:left="0"/>
        <w:rPr>
          <w:rFonts w:ascii="Arial" w:eastAsia="Times New Roman" w:hAnsi="Arial" w:cs="Arial"/>
          <w:noProof/>
          <w:color w:val="000000"/>
          <w:sz w:val="20"/>
          <w:lang w:val="ro-RO"/>
        </w:rPr>
      </w:pPr>
    </w:p>
    <w:p w14:paraId="5131C0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Câteva măsuri recomandate de prevenire a poluării cu nitraţi pe terenuri irigate sunt următoarele: </w:t>
      </w:r>
    </w:p>
    <w:p w14:paraId="7CB42EB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alegerea tehnicii de irigare şi a cantităţilor de apă aplicate în funcţie de caracteristicile solului; </w:t>
      </w:r>
    </w:p>
    <w:p w14:paraId="277138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irigării cât mai uniform posibil pentru a evita formarea unor zone cu exces de apă, unde pot apărea scurgeri de suprafaţă; </w:t>
      </w:r>
    </w:p>
    <w:p w14:paraId="3D997F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momentul irigării să fie astfel ales încât cultura să sufere de un uşor deficit hidric, pentru că într-o asemenea situaţie apa aplicată se consumă foarte intens; </w:t>
      </w:r>
    </w:p>
    <w:p w14:paraId="44B5770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măsuri de stimulare a formării unui sistem radicular foarte bine dezvoltat, capabil să exploreze un volum mai mare de sol şi să utilizeze mai intens apa şi nutrienţii; </w:t>
      </w:r>
    </w:p>
    <w:p w14:paraId="00A3268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adaptarea unei metode de irigare mai potrivită cu solul şi topografia terenului, cu cantitatea şi calitatea apei disponibile, cu exigenţele culturii şi condiţiile climatice din zonă; </w:t>
      </w:r>
    </w:p>
    <w:p w14:paraId="0E09AF4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cu permeabilitate mare este contraindicată irigarea prin curgere gravitaţională, pe astfel de soluri se recomandă irigarea localizată prin picurare sau cu mini aspersoare; </w:t>
      </w:r>
    </w:p>
    <w:p w14:paraId="249542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 soluri cu textură medie şi fină, cu grad scăzut de infiltrare şi capacitate mare de reţinere a apei, se pot practica metode de irigare specifice. </w:t>
      </w:r>
    </w:p>
    <w:p w14:paraId="0D339728" w14:textId="77777777" w:rsidR="00C27246" w:rsidRDefault="00C27246" w:rsidP="000D4917">
      <w:pPr>
        <w:spacing w:after="0" w:line="240" w:lineRule="auto"/>
        <w:ind w:left="0"/>
        <w:rPr>
          <w:rFonts w:ascii="Arial" w:eastAsia="Times New Roman" w:hAnsi="Arial" w:cs="Arial"/>
          <w:b/>
          <w:bCs/>
          <w:noProof/>
          <w:color w:val="000000"/>
          <w:sz w:val="20"/>
          <w:lang w:val="ro-RO"/>
        </w:rPr>
      </w:pPr>
      <w:bookmarkStart w:id="69" w:name="tree#1079"/>
      <w:bookmarkEnd w:id="69"/>
    </w:p>
    <w:p w14:paraId="0F3A9A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10.</w:t>
      </w:r>
      <w:r>
        <w:rPr>
          <w:rFonts w:ascii="Arial" w:eastAsia="Times New Roman" w:hAnsi="Arial" w:cs="Arial"/>
          <w:noProof/>
          <w:color w:val="000000"/>
          <w:sz w:val="20"/>
          <w:szCs w:val="20"/>
          <w:lang w:val="ro-RO"/>
        </w:rPr>
        <w:t xml:space="preserve"> Documente de evidenţă ale exploataţiei agricole </w:t>
      </w:r>
    </w:p>
    <w:p w14:paraId="5644502F" w14:textId="77777777" w:rsidR="00C27246" w:rsidRDefault="00C27246" w:rsidP="000D4917">
      <w:pPr>
        <w:spacing w:after="0" w:line="240" w:lineRule="auto"/>
        <w:ind w:left="0"/>
        <w:rPr>
          <w:rFonts w:ascii="Arial" w:eastAsia="Times New Roman" w:hAnsi="Arial" w:cs="Arial"/>
          <w:noProof/>
          <w:color w:val="000000"/>
          <w:sz w:val="20"/>
          <w:lang w:val="ro-RO"/>
        </w:rPr>
      </w:pPr>
    </w:p>
    <w:p w14:paraId="15C4FC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Documentele de evidenţă ale exploatatiilor agricole trebuie astfel întocmite şi completate încât să permită autorităţilor de inspecţie şi control să constate: </w:t>
      </w:r>
    </w:p>
    <w:p w14:paraId="4123C91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suprafaţa fermei; </w:t>
      </w:r>
    </w:p>
    <w:p w14:paraId="14E5AE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teren cuprins în cadrul fermei: </w:t>
      </w:r>
    </w:p>
    <w:p w14:paraId="4A5116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cantitatea oricărui îngrăşământ chimic aplicat pe teren, cantitatea de azot conţinută şi data aplicării; </w:t>
      </w:r>
    </w:p>
    <w:p w14:paraId="23D951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şi cantitatea oricărui îngrăşământ organic aplicat pe teren (altul decât cel lăsat de animale) şi data aplicării; </w:t>
      </w:r>
    </w:p>
    <w:p w14:paraId="630F87F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fiecare tip de îngrăşământ organic aplicat (altul decât cel lăsat de animalele) se va preciza natura acestuia (compost, gunoi de grajd, urină, must de gunoi de grajd, dejecţii lichide, dejecţii semilichide- păstoase, îngrăşăminte organice lichide, nămol de canalizare) şi specia de animale de la care provine; </w:t>
      </w:r>
    </w:p>
    <w:p w14:paraId="65DF64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tipul oricărei culturi, data la care a fost semănată şi data recoltării; </w:t>
      </w:r>
    </w:p>
    <w:p w14:paraId="462C9E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şeptelul fermei, pe specii şi categorii de producţie, identificarea şi înregistrarea acestuia, registrele de evidenţă a efectivelor, precum şi perioada de timp în care animalele sunt menţinute în fermă; </w:t>
      </w:r>
    </w:p>
    <w:p w14:paraId="38B8C5B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presiunea manifestată de îngrăşămintele organice la nivelul exploataţiei agricole conform tabelelor 7.2 şi 7.3; </w:t>
      </w:r>
    </w:p>
    <w:p w14:paraId="238611F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standardele privind cantitatile maxime de ingrasaminte care pot fi aplicate - conform tabelelor 7.4 şi 7.5; </w:t>
      </w:r>
    </w:p>
    <w:p w14:paraId="696CF1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cantitatea oricărui tip de îngrăşământ de origine animală şi natura acestuia (gunoi de grajd, urină, must de gunoi de grajd, dejecţii lichide, dejecţii semifluide-păstoase, îngrăşăminte organice lichide, nămol de </w:t>
      </w:r>
      <w:r>
        <w:rPr>
          <w:rFonts w:ascii="Arial" w:eastAsia="Times New Roman" w:hAnsi="Arial" w:cs="Arial"/>
          <w:noProof/>
          <w:color w:val="000000"/>
          <w:sz w:val="20"/>
          <w:szCs w:val="20"/>
          <w:lang w:val="ro-RO"/>
        </w:rPr>
        <w:lastRenderedPageBreak/>
        <w:t xml:space="preserve">canalizare) exportat/importat din/în fermă, data efectuării exportului/importului precum şi numele şi adresa destinatarului/furnizorului; </w:t>
      </w:r>
    </w:p>
    <w:p w14:paraId="136E06A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capacităţile de stocare pentru dejecţiile animale (la nivelul fermei şi/sau pe platforme de gunoi comunale, depozite permanente/nepermanente) corelate cu cerinţele minime impuse de perioadele de interdicţie în aplicarea îngrăşămintelor. </w:t>
      </w:r>
    </w:p>
    <w:p w14:paraId="7F01CEF7" w14:textId="77777777" w:rsidR="00C27246" w:rsidRDefault="00C27246" w:rsidP="000D4917">
      <w:pPr>
        <w:spacing w:after="0" w:line="240" w:lineRule="auto"/>
        <w:ind w:left="0"/>
        <w:rPr>
          <w:rFonts w:ascii="Arial" w:eastAsia="Times New Roman" w:hAnsi="Arial" w:cs="Arial"/>
          <w:noProof/>
          <w:color w:val="000000"/>
          <w:sz w:val="20"/>
          <w:lang w:val="ro-RO"/>
        </w:rPr>
      </w:pPr>
    </w:p>
    <w:p w14:paraId="036DD09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Orice document de evidenţă al fermei, din categoria celor prevăzute se păstrează pe o perioadă de 5 ani de la ultima înregistrare efectuată în document. </w:t>
      </w:r>
    </w:p>
    <w:p w14:paraId="26E727D0"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0" w:name="tree#1092"/>
      <w:bookmarkEnd w:id="70"/>
    </w:p>
    <w:p w14:paraId="0CEF27F0"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szCs w:val="20"/>
          <w:lang w:val="ro-RO"/>
        </w:rPr>
        <w:br/>
      </w:r>
      <w:r>
        <w:rPr>
          <w:rFonts w:ascii="Arial" w:eastAsia="Times New Roman" w:hAnsi="Arial" w:cs="Arial"/>
          <w:b/>
          <w:bCs/>
          <w:i/>
          <w:iCs/>
          <w:noProof/>
          <w:color w:val="FF0000"/>
          <w:sz w:val="20"/>
          <w:lang w:val="ro-RO"/>
        </w:rPr>
        <w:t xml:space="preserve">ANEXA Nr. 1 </w:t>
      </w:r>
    </w:p>
    <w:p w14:paraId="4DDBDFB4" w14:textId="77777777" w:rsidR="00365570" w:rsidRDefault="00365570" w:rsidP="00C7758A">
      <w:pPr>
        <w:spacing w:after="0" w:line="240" w:lineRule="auto"/>
        <w:rPr>
          <w:rFonts w:ascii="Arial" w:eastAsia="Times New Roman" w:hAnsi="Arial" w:cs="Arial"/>
          <w:noProof/>
          <w:color w:val="000000"/>
          <w:sz w:val="20"/>
          <w:szCs w:val="20"/>
          <w:lang w:val="ro-RO"/>
        </w:rPr>
      </w:pPr>
    </w:p>
    <w:p w14:paraId="0721DB1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Norme privind ecocondiţionalitatea în cadrul schemelor şi măsurilor de sprijin pentru agricultori</w:t>
      </w:r>
    </w:p>
    <w:p w14:paraId="38DF3EB3" w14:textId="77777777" w:rsidR="00365570" w:rsidRDefault="00365570" w:rsidP="00A37E65">
      <w:pPr>
        <w:spacing w:after="0" w:line="240" w:lineRule="auto"/>
        <w:rPr>
          <w:rFonts w:ascii="Arial" w:eastAsia="Times New Roman" w:hAnsi="Arial" w:cs="Arial"/>
          <w:noProof/>
          <w:color w:val="000000"/>
          <w:sz w:val="20"/>
          <w:szCs w:val="20"/>
          <w:lang w:val="ro-RO"/>
        </w:rPr>
      </w:pPr>
    </w:p>
    <w:p w14:paraId="67753317"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1" w:name="tree#1106"/>
      <w:r>
        <w:rPr>
          <w:rFonts w:ascii="Arial" w:eastAsia="Times New Roman" w:hAnsi="Arial" w:cs="Arial"/>
          <w:noProof/>
          <w:color w:val="000000"/>
          <w:sz w:val="20"/>
          <w:szCs w:val="20"/>
          <w:lang w:val="ro-RO"/>
        </w:rPr>
        <w:t>În conformitate cu prevederile art. 93</w:t>
      </w:r>
      <w:bookmarkEnd w:id="71"/>
      <w:r>
        <w:rPr>
          <w:rFonts w:ascii="Arial" w:eastAsia="Times New Roman" w:hAnsi="Arial" w:cs="Arial"/>
          <w:noProof/>
          <w:color w:val="000000"/>
          <w:sz w:val="20"/>
          <w:szCs w:val="20"/>
          <w:lang w:val="ro-RO"/>
        </w:rPr>
        <w:t xml:space="preserve"> din Regulamentul (UE) nr. 1.306/2013 al Parlamentului European şi al Consiliului din 17 decembrie 2013 privind finanţarea, gestionarea şi monitorizarea politicii agricole comune, normele privind ecocondiţionalitatea cuprind cerinţele legale în materie de gestionare (SMR) şi standardele privind bunele condiţii agricole şi de mediu (GAEC), inclusiv obligaţia menţinerii suprafeţei de pajişti permanente la nivel naţional, definite în baza cadrului stabilit în anexa II la regulamentul menţionat, pentru următoarele domenii: </w:t>
      </w:r>
    </w:p>
    <w:p w14:paraId="1635DF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mediu, schimbări climatice şi bunele condiţii agricole ale terenurilor; </w:t>
      </w:r>
    </w:p>
    <w:p w14:paraId="2BDCA0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sănătate publică, sănătatea animalelor şi sănătatea plantelor; </w:t>
      </w:r>
    </w:p>
    <w:p w14:paraId="4A139A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bunăstarea animalelor. </w:t>
      </w:r>
    </w:p>
    <w:p w14:paraId="6D1CAE0B" w14:textId="77777777" w:rsidR="00C27246" w:rsidRDefault="00C27246" w:rsidP="000D4917">
      <w:pPr>
        <w:spacing w:after="0" w:line="240" w:lineRule="auto"/>
        <w:ind w:left="0"/>
        <w:rPr>
          <w:rFonts w:ascii="Arial" w:eastAsia="Times New Roman" w:hAnsi="Arial" w:cs="Arial"/>
          <w:noProof/>
          <w:color w:val="000000"/>
          <w:sz w:val="20"/>
          <w:lang w:val="ro-RO"/>
        </w:rPr>
      </w:pPr>
    </w:p>
    <w:p w14:paraId="004DDD4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Normele privind ecocondiţionalitatea sunt obligatorii pentru fermierii care solicită plăţi directe, ajutoare naţionale tranzitorii, măsuri de sprijin pentru împădurirea şi crearea de suprafeţe împădurite, plăţi de agromediu şi climă, sprijin pentru agricultură ecologică, sprijin pentru menţinerea practicilor de agricultură ecologică, plăţi pentru zone care se confruntă cu constrângeri naturale sau cu alte constrângeri specifice, sprijin pentru sectoarele pomicol şi vitivinicol, precum şi alte scheme de sprijin din fonduri europene sau din bugetul naţional, în conformitate cu reglementările în vigoare. </w:t>
      </w:r>
    </w:p>
    <w:p w14:paraId="462DA077" w14:textId="77777777" w:rsidR="00C27246" w:rsidRDefault="00C27246" w:rsidP="000D4917">
      <w:pPr>
        <w:spacing w:after="0" w:line="240" w:lineRule="auto"/>
        <w:ind w:left="0"/>
        <w:rPr>
          <w:rFonts w:ascii="Arial" w:eastAsia="Times New Roman" w:hAnsi="Arial" w:cs="Arial"/>
          <w:noProof/>
          <w:color w:val="000000"/>
          <w:sz w:val="20"/>
          <w:lang w:val="ro-RO"/>
        </w:rPr>
      </w:pPr>
    </w:p>
    <w:p w14:paraId="5F71C2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Agenţia de Plăţi şi Intervenţie pentru Agricultură (APIA) şi Agenţia pentru Finanţarea Investiţiilor Rurale (AFIR) sunt responsabile de implementarea normelor privind ecocondiţionalitatea în cadrul schemelor şi măsurilor de sprijin pe care le gestionează. Controlul respectării normelor privind ecocondiţionalitatea se realizează astfel: </w:t>
      </w:r>
    </w:p>
    <w:p w14:paraId="2A363B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APIA efectuează controlul şi supracontrolul cerinţelor legale în materie de gestionare privind apa şi biodiversitatea (SMR 1-3), utilizarea produselor de protecţie a plantelor (SMR 10) şi bunele condiţii agricole şi de mediu privind apa, solul şi stocul de carbon, peisajul şi nivelul minim de întreţinere a terenurilor (GAEC 1-7); </w:t>
      </w:r>
    </w:p>
    <w:p w14:paraId="7D9D97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Autoritatea Naţională Sanitară Veterinară şi pentru Siguranţa Alimentelor (ANSVSA), prin unităţile din subordine, efectuează controlul şi supracontrolul cerinţelor legale în materie de gestionare privind siguranţa alimentară (SMR 4 şi 5), identificarea şi înregistrarea animalelor (SMR 6-8), bolile animalelor (SMR 9) şi bunăstarea animalelor (SMR 11-13), în baza unui accord de delegare încheiat cu APIA. </w:t>
      </w:r>
    </w:p>
    <w:p w14:paraId="21D82F4A" w14:textId="77777777" w:rsidR="00C27246" w:rsidRDefault="00C27246" w:rsidP="000D4917">
      <w:pPr>
        <w:spacing w:after="0" w:line="240" w:lineRule="auto"/>
        <w:ind w:left="0"/>
        <w:rPr>
          <w:rFonts w:ascii="Arial" w:eastAsia="Times New Roman" w:hAnsi="Arial" w:cs="Arial"/>
          <w:noProof/>
          <w:color w:val="000000"/>
          <w:sz w:val="20"/>
          <w:lang w:val="ro-RO"/>
        </w:rPr>
      </w:pPr>
    </w:p>
    <w:p w14:paraId="7D9AE54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Garda Naţională de Mediu (GNM) şi Autoritatea Naţională Fitosanitară (ANF) participă la elaborarea procedurilor de control pentru normele de ecocondiţionalitate privind mediul, schimbările climatice şi utilizarea produselor de protecţie a plantelor, asigură instruirea inspectorilor APIA în vederea efectuării controlului pe teren şi informează APIA în legătură cu neconformităţile constatate în cadrul acţiunilor proprii de inspecţie şi control pentru activităţile cu impact semnificativ asupra mediului şi sănătăţii plantelor, în baza unor protocoale de colaborare încheiate cu APIA. </w:t>
      </w:r>
    </w:p>
    <w:p w14:paraId="3A5B9663" w14:textId="77777777" w:rsidR="00C27246" w:rsidRDefault="00C27246" w:rsidP="000D4917">
      <w:pPr>
        <w:spacing w:after="0" w:line="240" w:lineRule="auto"/>
        <w:ind w:left="0"/>
        <w:rPr>
          <w:rFonts w:ascii="Arial" w:eastAsia="Times New Roman" w:hAnsi="Arial" w:cs="Arial"/>
          <w:noProof/>
          <w:color w:val="000000"/>
          <w:sz w:val="20"/>
          <w:lang w:val="ro-RO"/>
        </w:rPr>
      </w:pPr>
    </w:p>
    <w:p w14:paraId="66A51E8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Controlul respectării normelor de ecocondiţionalitate se realizează pe eşantioanele de control şi supracontrol pentru ecocondiţionalitate stabilite de APIA şi se finalizează prin completarea rapoartelor de control/supracontrol şi transmiterea acestora către APIA, în condiţiile stabilite în acordul de delegare/protocolul de colaborare, APIA fiind responsabilă de coordonarea activităţii de control. Organismele de control au obligaţia de a raporta către APIA toate neconformităţile în materie de ecocondiţionalitate constatate în timpul acţiunilor de inspecţie şi control atât în cadrul eşantionului de control/supracontrol cât şi în afara acestuia. </w:t>
      </w:r>
    </w:p>
    <w:p w14:paraId="6790A3E3" w14:textId="77777777" w:rsidR="00C27246" w:rsidRDefault="00C27246" w:rsidP="000D4917">
      <w:pPr>
        <w:spacing w:after="0" w:line="240" w:lineRule="auto"/>
        <w:ind w:left="0"/>
        <w:rPr>
          <w:rFonts w:ascii="Arial" w:eastAsia="Times New Roman" w:hAnsi="Arial" w:cs="Arial"/>
          <w:noProof/>
          <w:color w:val="000000"/>
          <w:sz w:val="20"/>
          <w:lang w:val="ro-RO"/>
        </w:rPr>
      </w:pPr>
    </w:p>
    <w:p w14:paraId="32EC37E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Nerespectarea normelor privind ecocondiţionalitatea, ca urmare a unei acţiuni sau a unei omisiuni imputabile fermierului care a solicitat plăţi în cadrul schemelor şi măsurilor de sprijin în anul calendaristic în cauză, conduce la aplicarea sancţiunilor administrative, conform prevederilor art. 91 din Regulamentul (UE) nr. 1.306/2013 al Parlamentului European şi al Consiliului, din 17 decembrie 2013 privind finanţarea, gestionarea şi monitorizarea politicii agricole comune, cu excepţia cazurilor de forţă majoră sau circumstanţe excepţionale prevăzute de regulamentul menţionat. </w:t>
      </w:r>
    </w:p>
    <w:p w14:paraId="2B2A2743" w14:textId="77777777" w:rsidR="00C27246" w:rsidRDefault="00C27246" w:rsidP="000D4917">
      <w:pPr>
        <w:spacing w:after="0" w:line="240" w:lineRule="auto"/>
        <w:ind w:left="0"/>
        <w:rPr>
          <w:rFonts w:ascii="Arial" w:eastAsia="Times New Roman" w:hAnsi="Arial" w:cs="Arial"/>
          <w:noProof/>
          <w:color w:val="000000"/>
          <w:sz w:val="20"/>
          <w:lang w:val="ro-RO"/>
        </w:rPr>
      </w:pPr>
    </w:p>
    <w:p w14:paraId="0B30F6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Informarea fermierilor cu privire la normele de ecocondiţionalitate intră în responsabilitatea următoarelor instituţii APIA, AFIR, ANF, ANSVSA, Direcţiile pentru agricultură judeţene şi a municipiului Bucureşti, </w:t>
      </w:r>
      <w:r>
        <w:rPr>
          <w:rFonts w:ascii="Arial" w:eastAsia="Times New Roman" w:hAnsi="Arial" w:cs="Arial"/>
          <w:noProof/>
          <w:color w:val="000000"/>
          <w:sz w:val="20"/>
          <w:szCs w:val="20"/>
          <w:lang w:val="ro-RO"/>
        </w:rPr>
        <w:lastRenderedPageBreak/>
        <w:t xml:space="preserve">Camerele agricole judeţene şi alte structuri cu atribuţii de informare şi consultanţă agricolă din subordinea Ministerului Agriculturii şi Dezvoltării Rurale. </w:t>
      </w:r>
    </w:p>
    <w:p w14:paraId="707153CD" w14:textId="77777777" w:rsidR="00C27246" w:rsidRDefault="00C27246" w:rsidP="000D4917">
      <w:pPr>
        <w:spacing w:after="0" w:line="240" w:lineRule="auto"/>
        <w:ind w:left="0"/>
        <w:rPr>
          <w:rFonts w:ascii="Arial" w:eastAsia="Times New Roman" w:hAnsi="Arial" w:cs="Arial"/>
          <w:noProof/>
          <w:color w:val="000000"/>
          <w:sz w:val="20"/>
          <w:lang w:val="ro-RO"/>
        </w:rPr>
      </w:pPr>
    </w:p>
    <w:p w14:paraId="46A8C1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Norme privind ecocondiţionalitatea aplicabile schemelor şi măsurilor de sprijin pentru fermieri, începând cu anul 2015 [în temeiul art. 93, art. 94 şi anexa II din Regulamentul (UE) nr. 1306/2013] </w:t>
      </w:r>
    </w:p>
    <w:p w14:paraId="5321B511"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8325" w:type="dxa"/>
        <w:jc w:val="center"/>
        <w:tblLook w:val="04A0" w:firstRow="1" w:lastRow="0" w:firstColumn="1" w:lastColumn="0" w:noHBand="0" w:noVBand="1"/>
      </w:tblPr>
      <w:tblGrid>
        <w:gridCol w:w="11"/>
        <w:gridCol w:w="1276"/>
        <w:gridCol w:w="1431"/>
        <w:gridCol w:w="5607"/>
      </w:tblGrid>
      <w:tr w:rsidR="00365570" w14:paraId="4717B564" w14:textId="77777777" w:rsidTr="00365570">
        <w:trPr>
          <w:trHeight w:val="15"/>
          <w:jc w:val="center"/>
        </w:trPr>
        <w:tc>
          <w:tcPr>
            <w:tcW w:w="0" w:type="auto"/>
            <w:tcMar>
              <w:top w:w="0" w:type="dxa"/>
              <w:left w:w="0" w:type="dxa"/>
              <w:bottom w:w="0" w:type="dxa"/>
              <w:right w:w="0" w:type="dxa"/>
            </w:tcMar>
            <w:vAlign w:val="center"/>
            <w:hideMark/>
          </w:tcPr>
          <w:p w14:paraId="4F2C2418"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6B717B2B"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B8F014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3830E6EC" w14:textId="77777777" w:rsidR="00365570" w:rsidRDefault="00365570" w:rsidP="000D4917">
            <w:pPr>
              <w:spacing w:after="0" w:line="240" w:lineRule="auto"/>
            </w:pPr>
          </w:p>
        </w:tc>
      </w:tr>
      <w:tr w:rsidR="00365570" w14:paraId="6767E8F3" w14:textId="77777777" w:rsidTr="00365570">
        <w:trPr>
          <w:trHeight w:val="390"/>
          <w:jc w:val="center"/>
        </w:trPr>
        <w:tc>
          <w:tcPr>
            <w:tcW w:w="0" w:type="auto"/>
            <w:tcMar>
              <w:top w:w="0" w:type="dxa"/>
              <w:left w:w="0" w:type="dxa"/>
              <w:bottom w:w="0" w:type="dxa"/>
              <w:right w:w="0" w:type="dxa"/>
            </w:tcMar>
            <w:vAlign w:val="center"/>
            <w:hideMark/>
          </w:tcPr>
          <w:p w14:paraId="73968601" w14:textId="77777777" w:rsidR="00365570" w:rsidRDefault="00365570" w:rsidP="000D4917">
            <w:pPr>
              <w:spacing w:after="0" w:line="240" w:lineRule="auto"/>
            </w:pPr>
          </w:p>
        </w:tc>
        <w:tc>
          <w:tcPr>
            <w:tcW w:w="468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9FDBE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Specificare GAEC/SMR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C443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Standarde şi cerinţe obligatorii pentru fermieri</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w:t>
            </w:r>
          </w:p>
        </w:tc>
      </w:tr>
      <w:tr w:rsidR="00365570" w14:paraId="0E0EFFA6" w14:textId="77777777" w:rsidTr="00365570">
        <w:trPr>
          <w:trHeight w:val="345"/>
          <w:jc w:val="center"/>
        </w:trPr>
        <w:tc>
          <w:tcPr>
            <w:tcW w:w="0" w:type="auto"/>
            <w:tcMar>
              <w:top w:w="0" w:type="dxa"/>
              <w:left w:w="0" w:type="dxa"/>
              <w:bottom w:w="0" w:type="dxa"/>
              <w:right w:w="0" w:type="dxa"/>
            </w:tcMar>
            <w:vAlign w:val="center"/>
            <w:hideMark/>
          </w:tcPr>
          <w:p w14:paraId="1860A811" w14:textId="77777777" w:rsidR="00365570" w:rsidRDefault="00365570" w:rsidP="000D4917">
            <w:pPr>
              <w:spacing w:after="0" w:line="240" w:lineRule="auto"/>
            </w:pPr>
          </w:p>
        </w:tc>
        <w:tc>
          <w:tcPr>
            <w:tcW w:w="122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1C5C5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Mediu, schimbări climatice, bunele condiţii agricole ale terenurilor</w:t>
            </w:r>
          </w:p>
        </w:tc>
      </w:tr>
      <w:tr w:rsidR="00365570" w:rsidRPr="000D4917" w14:paraId="5FEFE22F" w14:textId="77777777" w:rsidTr="00365570">
        <w:trPr>
          <w:trHeight w:val="1815"/>
          <w:jc w:val="center"/>
        </w:trPr>
        <w:tc>
          <w:tcPr>
            <w:tcW w:w="0" w:type="auto"/>
            <w:tcMar>
              <w:top w:w="0" w:type="dxa"/>
              <w:left w:w="0" w:type="dxa"/>
              <w:bottom w:w="0" w:type="dxa"/>
              <w:right w:w="0" w:type="dxa"/>
            </w:tcMar>
            <w:vAlign w:val="center"/>
            <w:hideMark/>
          </w:tcPr>
          <w:p w14:paraId="707243D1"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091D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Apă</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730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1 - Protecţia apelor împotriva poluării cu nitraţi proveniţi din surse agricole2)</w:t>
            </w:r>
          </w:p>
        </w:tc>
        <w:tc>
          <w:tcPr>
            <w:tcW w:w="74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EB10C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Planul de acţiune pentru protecţia apelor împotriva poluării cu nitraţi din surse agricole, aprobat prin Hotărârea Guvernului nr. 964/2000, cu modificările şi completările ulterioare. Codul de bune practici agricole pentru protecţia apelor împotriva poluării cu nitraţi din surse agricole, aprobat prin Ordinul ministrului mediului şi gospodăririi apelor şi al ministrului agriculturii, pădurilor şi dezvoltării rurale nr. 1.182/1.270/2005, cu modificările şi completările ulterioare.</w:t>
            </w:r>
          </w:p>
        </w:tc>
      </w:tr>
      <w:tr w:rsidR="00365570" w14:paraId="3E6C8ECC" w14:textId="77777777" w:rsidTr="00365570">
        <w:trPr>
          <w:trHeight w:val="2445"/>
          <w:jc w:val="center"/>
        </w:trPr>
        <w:tc>
          <w:tcPr>
            <w:tcW w:w="0" w:type="auto"/>
            <w:tcMar>
              <w:top w:w="0" w:type="dxa"/>
              <w:left w:w="0" w:type="dxa"/>
              <w:bottom w:w="0" w:type="dxa"/>
              <w:right w:w="0" w:type="dxa"/>
            </w:tcMar>
            <w:vAlign w:val="center"/>
            <w:hideMark/>
          </w:tcPr>
          <w:p w14:paraId="10C505E3" w14:textId="77777777" w:rsidR="00365570" w:rsidRPr="000D4917" w:rsidRDefault="00365570" w:rsidP="000D4917">
            <w:pPr>
              <w:spacing w:after="0" w:line="240" w:lineRule="auto"/>
              <w:rPr>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7F7CA6"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DDEC6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1 - Crearea şi/sau menţinerea benzilor tampon (făşiilor de protecţie) în vecinătatea apelor de suprafaţă2)</w:t>
            </w:r>
          </w:p>
        </w:tc>
        <w:tc>
          <w:tcPr>
            <w:tcW w:w="747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C4292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Se menţin fâşiile de protecţie existente pe terenurile agricole situate în vecinătatea zonelor de protecţie a apelor de suprafaţă, stabilite în condiţiile legii. Lăţimea minimă a fâşiilor de protecţie este de 1 m pe terenurile cu panta de până la 12% şi de 3 m pe terenurile cu panta mai mare de 12%, panta terenului fiind panta medie a blocului fizic adiacent cursului de apă. 2. În cazul în care pe terenul agricol situat în vecinătatea zonelor de protecţie a apelor de suprafaţă nu există fâşii de protecţie, fermierul are obligaţia înfiinţării şi menţinerii acestor fâşii, în conformitate cu prevederile Codului de bune practici agricole.</w:t>
            </w:r>
          </w:p>
        </w:tc>
      </w:tr>
      <w:tr w:rsidR="00365570" w14:paraId="103A9C76" w14:textId="77777777" w:rsidTr="00365570">
        <w:trPr>
          <w:trHeight w:val="975"/>
          <w:jc w:val="center"/>
        </w:trPr>
        <w:tc>
          <w:tcPr>
            <w:tcW w:w="0" w:type="auto"/>
            <w:tcMar>
              <w:top w:w="0" w:type="dxa"/>
              <w:left w:w="0" w:type="dxa"/>
              <w:bottom w:w="0" w:type="dxa"/>
              <w:right w:w="0" w:type="dxa"/>
            </w:tcMar>
            <w:vAlign w:val="center"/>
            <w:hideMark/>
          </w:tcPr>
          <w:p w14:paraId="65AEEDB7"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27BDF"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B6CD3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2 - Respectarea procedurilor de autorizare, în cazul utilizării apei pentru irigaţii în agricultură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EA86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respectă prevederile legale privind utilizarea apei pentru irigaţii în agricultură.</w:t>
            </w:r>
          </w:p>
        </w:tc>
      </w:tr>
      <w:tr w:rsidR="00365570" w14:paraId="653C243E" w14:textId="77777777" w:rsidTr="00365570">
        <w:trPr>
          <w:trHeight w:val="765"/>
          <w:jc w:val="center"/>
        </w:trPr>
        <w:tc>
          <w:tcPr>
            <w:tcW w:w="0" w:type="auto"/>
            <w:tcMar>
              <w:top w:w="0" w:type="dxa"/>
              <w:left w:w="0" w:type="dxa"/>
              <w:bottom w:w="0" w:type="dxa"/>
              <w:right w:w="0" w:type="dxa"/>
            </w:tcMar>
            <w:vAlign w:val="center"/>
            <w:hideMark/>
          </w:tcPr>
          <w:p w14:paraId="33911E87"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CFBB4"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61205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3 - Protecţia apelor subterane împotriva poluării3)</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22EF1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Programul de măsuri împotriva poluării cu substanţe chimice, aprobat prin Hotărârea Guvernului nr. 351/2005, cu modificările şi completările ulterioare.</w:t>
            </w:r>
          </w:p>
        </w:tc>
      </w:tr>
      <w:tr w:rsidR="00365570" w:rsidRPr="000D4917" w14:paraId="35B31C69" w14:textId="77777777" w:rsidTr="00365570">
        <w:trPr>
          <w:trHeight w:val="765"/>
          <w:jc w:val="center"/>
        </w:trPr>
        <w:tc>
          <w:tcPr>
            <w:tcW w:w="0" w:type="auto"/>
            <w:tcMar>
              <w:top w:w="0" w:type="dxa"/>
              <w:left w:w="0" w:type="dxa"/>
              <w:bottom w:w="0" w:type="dxa"/>
              <w:right w:w="0" w:type="dxa"/>
            </w:tcMar>
            <w:vAlign w:val="center"/>
            <w:hideMark/>
          </w:tcPr>
          <w:p w14:paraId="4F475044"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DF103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Sol şi stoc de carbon</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7D6A0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4 - Acoperirea minimă a solului</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58EE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 timpul iernii, terenul arabil trebuie să fie acoperit cu culturi de toamnă şi/sau să rămână nelucrat după recoltare pe cel puţin 20% din suprafaţa arabilă totală a fermei.</w:t>
            </w:r>
          </w:p>
        </w:tc>
      </w:tr>
      <w:tr w:rsidR="00365570" w14:paraId="1208D7E4" w14:textId="77777777" w:rsidTr="00365570">
        <w:trPr>
          <w:trHeight w:val="1185"/>
          <w:jc w:val="center"/>
        </w:trPr>
        <w:tc>
          <w:tcPr>
            <w:tcW w:w="0" w:type="auto"/>
            <w:tcMar>
              <w:top w:w="0" w:type="dxa"/>
              <w:left w:w="0" w:type="dxa"/>
              <w:bottom w:w="0" w:type="dxa"/>
              <w:right w:w="0" w:type="dxa"/>
            </w:tcMar>
            <w:vAlign w:val="center"/>
            <w:hideMark/>
          </w:tcPr>
          <w:p w14:paraId="3355AE34" w14:textId="77777777" w:rsidR="00365570" w:rsidRPr="000D4917" w:rsidRDefault="00365570" w:rsidP="000D4917">
            <w:pPr>
              <w:spacing w:after="0" w:line="240" w:lineRule="auto"/>
              <w:rPr>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08D45C"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C7B4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5 - Gestionarea minimă a terenului care să reflecte condiţiile locale specifice pentru limitarea eroziunii</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68301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Lucrările solului, inclusiv semănatul, pe terenul arabil cu panta mai mare de 12%, cultivat cu plante prăsitoare, se efectuează de-a lungul curbelor de nivel. 2. Se menţin terasele existente pe terenul agricol la data de 1 ianuarie 2007.</w:t>
            </w:r>
          </w:p>
        </w:tc>
      </w:tr>
      <w:tr w:rsidR="00365570" w14:paraId="75F6634C" w14:textId="77777777" w:rsidTr="00365570">
        <w:trPr>
          <w:trHeight w:val="975"/>
          <w:jc w:val="center"/>
        </w:trPr>
        <w:tc>
          <w:tcPr>
            <w:tcW w:w="0" w:type="auto"/>
            <w:tcMar>
              <w:top w:w="0" w:type="dxa"/>
              <w:left w:w="0" w:type="dxa"/>
              <w:bottom w:w="0" w:type="dxa"/>
              <w:right w:w="0" w:type="dxa"/>
            </w:tcMar>
            <w:vAlign w:val="center"/>
            <w:hideMark/>
          </w:tcPr>
          <w:p w14:paraId="784F05E4"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A1E149"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4C5E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6 - Menţinerea nivelului de materie organică din sol, inclusiv interdicţia de a incendia miriştile arabile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E16BE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Floarea-soarelui nu se cultivă pe acelaşi amplasament mai mult de 2 ani consecutiv. 2. Este interzisă arderea miriştilor şi a resturilor vegetale pe terenul arabil, precum şi a vegetaţiei pajiştilor permanente.</w:t>
            </w:r>
          </w:p>
        </w:tc>
      </w:tr>
      <w:tr w:rsidR="00365570" w14:paraId="1556CF71" w14:textId="77777777" w:rsidTr="00365570">
        <w:trPr>
          <w:trHeight w:val="1815"/>
          <w:jc w:val="center"/>
        </w:trPr>
        <w:tc>
          <w:tcPr>
            <w:tcW w:w="0" w:type="auto"/>
            <w:tcMar>
              <w:top w:w="0" w:type="dxa"/>
              <w:left w:w="0" w:type="dxa"/>
              <w:bottom w:w="0" w:type="dxa"/>
              <w:right w:w="0" w:type="dxa"/>
            </w:tcMar>
            <w:vAlign w:val="center"/>
            <w:hideMark/>
          </w:tcPr>
          <w:p w14:paraId="084C52A6"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0B5D7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Biodiversitate</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0E13D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2 - Conservarea păsărilor sălbatice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1C2F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57/2007 privind regimul ariilor naturale protejate, conservarea habitatelor naturale, a florei şi a faunei sălbatice, aprobată cu modificări şi completări prin Legea nr. 49/2011, cu modificările şi completările ulterioare. Hotărârea Guvernului nr. 1.284/2007 privind declararea ariilor de protecţie specială avifaunistică ca parte integrantă a reţelei ecologice europene Natura 2000 în România, cu modificările şi completările ulterioare.</w:t>
            </w:r>
          </w:p>
        </w:tc>
      </w:tr>
      <w:tr w:rsidR="00365570" w14:paraId="468F6853" w14:textId="77777777" w:rsidTr="00365570">
        <w:trPr>
          <w:trHeight w:val="1185"/>
          <w:jc w:val="center"/>
        </w:trPr>
        <w:tc>
          <w:tcPr>
            <w:tcW w:w="0" w:type="auto"/>
            <w:tcMar>
              <w:top w:w="0" w:type="dxa"/>
              <w:left w:w="0" w:type="dxa"/>
              <w:bottom w:w="0" w:type="dxa"/>
              <w:right w:w="0" w:type="dxa"/>
            </w:tcMar>
            <w:vAlign w:val="center"/>
            <w:hideMark/>
          </w:tcPr>
          <w:p w14:paraId="3E60CD49"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B03BF1"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F85E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3 - Conservarea habitatelor naturale şi a speciilor de floră şi faună sălbatică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5D68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57/2007 privind regimul ariilor naturale protejate, conservarea habitatelor naturale, a florei şi a faunei sălbatice, aprobată cu modificări şi completări prin Legea nr. 49/2011, cu modificările şi completările ulterioare.</w:t>
            </w:r>
          </w:p>
        </w:tc>
      </w:tr>
      <w:tr w:rsidR="00365570" w14:paraId="1AC9E360" w14:textId="77777777" w:rsidTr="00365570">
        <w:trPr>
          <w:trHeight w:val="1815"/>
          <w:jc w:val="center"/>
        </w:trPr>
        <w:tc>
          <w:tcPr>
            <w:tcW w:w="0" w:type="auto"/>
            <w:tcMar>
              <w:top w:w="0" w:type="dxa"/>
              <w:left w:w="0" w:type="dxa"/>
              <w:bottom w:w="0" w:type="dxa"/>
              <w:right w:w="0" w:type="dxa"/>
            </w:tcMar>
            <w:vAlign w:val="center"/>
            <w:hideMark/>
          </w:tcPr>
          <w:p w14:paraId="06A20748" w14:textId="77777777" w:rsidR="00365570" w:rsidRDefault="00365570" w:rsidP="000D4917">
            <w:pPr>
              <w:spacing w:after="0" w:line="240" w:lineRule="auto"/>
            </w:pPr>
          </w:p>
        </w:tc>
        <w:tc>
          <w:tcPr>
            <w:tcW w:w="1575" w:type="dxa"/>
            <w:tcBorders>
              <w:top w:val="nil"/>
              <w:left w:val="single" w:sz="4" w:space="0" w:color="000000"/>
              <w:bottom w:val="nil"/>
              <w:right w:val="single" w:sz="4" w:space="0" w:color="000000"/>
            </w:tcBorders>
            <w:tcMar>
              <w:top w:w="15" w:type="dxa"/>
              <w:left w:w="15" w:type="dxa"/>
              <w:bottom w:w="15" w:type="dxa"/>
              <w:right w:w="15" w:type="dxa"/>
            </w:tcMar>
            <w:hideMark/>
          </w:tcPr>
          <w:p w14:paraId="10FE01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Peisaj, nivelul minim de întreţinere</w:t>
            </w:r>
          </w:p>
        </w:tc>
        <w:tc>
          <w:tcPr>
            <w:tcW w:w="3105" w:type="dxa"/>
            <w:tcBorders>
              <w:top w:val="nil"/>
              <w:left w:val="nil"/>
              <w:bottom w:val="nil"/>
              <w:right w:val="single" w:sz="4" w:space="0" w:color="000000"/>
            </w:tcBorders>
            <w:tcMar>
              <w:top w:w="15" w:type="dxa"/>
              <w:left w:w="15" w:type="dxa"/>
              <w:bottom w:w="15" w:type="dxa"/>
              <w:right w:w="15" w:type="dxa"/>
            </w:tcMar>
            <w:hideMark/>
          </w:tcPr>
          <w:p w14:paraId="7B8A0CE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GAEC 7 - Păstrarea elementelor de peisaj, incluzând arborii izolaţi şi terasele existente pe terenul agricol, luând măsuri adecvate pentru a preveni instalarea vegetaţiei nedorite şi asigurarea unui nivel minim de întreţinere a terenului agricol</w:t>
            </w:r>
          </w:p>
        </w:tc>
        <w:tc>
          <w:tcPr>
            <w:tcW w:w="7560" w:type="dxa"/>
            <w:tcBorders>
              <w:top w:val="nil"/>
              <w:left w:val="nil"/>
              <w:bottom w:val="nil"/>
              <w:right w:val="single" w:sz="4" w:space="0" w:color="000000"/>
            </w:tcBorders>
            <w:tcMar>
              <w:top w:w="15" w:type="dxa"/>
              <w:left w:w="15" w:type="dxa"/>
              <w:bottom w:w="15" w:type="dxa"/>
              <w:right w:w="15" w:type="dxa"/>
            </w:tcMar>
            <w:hideMark/>
          </w:tcPr>
          <w:p w14:paraId="7A1F389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 Se păstrează elementele de peisaj, incluzând arborii izolaţi şi terasele existente pe terenul agricol. 2. Fermierii trebuie să prevină instalarea vegetaţiei nedorite pe terenul agricol, inclusiv pe terenul agricol necultivat. 3. Pajiştile permanente se întreţin prin asigurarea unui nivel minim de păşunat de 0,3 UVM/ha şi/sau prin cosirea lor cel puţin o dată pe an.</w:t>
            </w:r>
          </w:p>
        </w:tc>
      </w:tr>
      <w:tr w:rsidR="00365570" w14:paraId="199A2B56" w14:textId="77777777" w:rsidTr="00365570">
        <w:trPr>
          <w:trHeight w:val="345"/>
          <w:jc w:val="center"/>
        </w:trPr>
        <w:tc>
          <w:tcPr>
            <w:tcW w:w="0" w:type="auto"/>
            <w:tcMar>
              <w:top w:w="0" w:type="dxa"/>
              <w:left w:w="0" w:type="dxa"/>
              <w:bottom w:w="0" w:type="dxa"/>
              <w:right w:w="0" w:type="dxa"/>
            </w:tcMar>
            <w:vAlign w:val="center"/>
            <w:hideMark/>
          </w:tcPr>
          <w:p w14:paraId="4E24A57A" w14:textId="77777777" w:rsidR="00365570" w:rsidRDefault="00365570" w:rsidP="000D4917">
            <w:pPr>
              <w:spacing w:after="0" w:line="240" w:lineRule="auto"/>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14:paraId="6EED1D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Sănătate publică, sănătatea animalelor şi sănătatea plantelor</w:t>
            </w:r>
          </w:p>
        </w:tc>
      </w:tr>
      <w:tr w:rsidR="00365570" w14:paraId="11E6E466" w14:textId="77777777" w:rsidTr="00365570">
        <w:trPr>
          <w:trHeight w:val="7485"/>
          <w:jc w:val="center"/>
        </w:trPr>
        <w:tc>
          <w:tcPr>
            <w:tcW w:w="0" w:type="auto"/>
            <w:tcMar>
              <w:top w:w="0" w:type="dxa"/>
              <w:left w:w="0" w:type="dxa"/>
              <w:bottom w:w="0" w:type="dxa"/>
              <w:right w:w="0" w:type="dxa"/>
            </w:tcMar>
            <w:vAlign w:val="center"/>
            <w:hideMark/>
          </w:tcPr>
          <w:p w14:paraId="4A7D2FB9"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9CAFD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Siguranţa alimentară</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137B1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4 - Principii şi cerinţe generale ale legislaţiei alimentare şi proceduri în domeniul siguranţei produselor alimentare</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65F7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Legea nr. 150/2004 privind siguranţa alimentelor şi a hranei pentru animale - republicată. Norma sanitară veterinară şi pentru siguranţa alimentelor privind procedura de înregistrare sanitară veterinară şi pentru siguranţa alimentelor a activităţilor de obţinere şi vânzare directă şi/sau cu amănuntul a produselor alimentare de origine animală sau nonanimală, precum şi a activităţilor de producţie, procesare, depozitare, transport şi comercializare a produselor alimentare de origine nonanimală, aprobată prin Ordinul preşedintelui Autorităţii Naţionale Sanitare Veterinare (ANSVSA) nr. 111/2008, cu modificările şi completările ulterioare. Norma sanitară veterinară privind interzicerea utilizării în creşterea animalelor de fermă a unor substanţe cu acţiune hormonală sau tireostatică şi a celor betaagoniste, aprobată prin Ordinul preşedintelui ANSVSA nr. 199/2006, cu modificările şi completările ulterioare, referitor la Registrul de consultaţii şi tratamente. Hotărârea Guvernului nr. 924/2005 privind aprobarea Regulilor generale pentru igiena produselor alimentare şi de aplicare a Regulamentului (CE) nr. 852/2004. Norma sanitară veterinară privind protecţia animalelor de fermă, aprobată prin Ordinul preşedintelui ANSVSA nr. 75/2005. Norma sanitară veterinară privind măsurile de supraveghere şi control al unor substanţe şi al reziduurilor acestora la animalele vii şi la produsele de origine animală, aprobate prin Ordinul preşedintelui ANSVSA nr. 95/2007. Norma sanitară veterinară privind stabilirea limitelor maxime de reziduuri de pesticide din conţinutul sau de pe suprafaţa produselor alimentare de origine animală, aprobată prin Ordinul preşedintelui ANSVSA nr. 23/2007, cu modificările şi completările ulterioare. Codul de bune practici în fermă, aprobat prin Ordinul ministrului mediului şi gospodăririi apelor nr. 1.234/2006, referitor la utilizarea produselor de uz fitosanitar în sectorul producţiei de furaje, precum şi normele tehnice şi de igienă pentru depozitarea, prelucrarea şi administrarea furajelor la animale.</w:t>
            </w:r>
          </w:p>
        </w:tc>
      </w:tr>
      <w:tr w:rsidR="00365570" w:rsidRPr="000D4917" w14:paraId="47FFC0DB" w14:textId="77777777" w:rsidTr="00365570">
        <w:trPr>
          <w:trHeight w:val="1185"/>
          <w:jc w:val="center"/>
        </w:trPr>
        <w:tc>
          <w:tcPr>
            <w:tcW w:w="0" w:type="auto"/>
            <w:tcMar>
              <w:top w:w="0" w:type="dxa"/>
              <w:left w:w="0" w:type="dxa"/>
              <w:bottom w:w="0" w:type="dxa"/>
              <w:right w:w="0" w:type="dxa"/>
            </w:tcMar>
            <w:vAlign w:val="center"/>
            <w:hideMark/>
          </w:tcPr>
          <w:p w14:paraId="61D4E7E8"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D19ABB"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29BD8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5 - Interzicerea utilizării anumitor substanţe cu efect hormonal sau tireostatic şi a substanţelor betaagoniste în creşterea animalelor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594D8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Norma sanitară veterinară privind interzicerea utilizării în creşterea animalelor de fermă a unor substanţe cu acţiune hormonală sau tireostatică şi a celor etaagoniste, aprobată prin Ordinul preşedintelui ANSVSA nr. 199/2006, cu modificările şi completările ulterioare. </w:t>
            </w:r>
          </w:p>
        </w:tc>
      </w:tr>
      <w:tr w:rsidR="00365570" w14:paraId="26921B69" w14:textId="77777777" w:rsidTr="00365570">
        <w:trPr>
          <w:trHeight w:val="2655"/>
          <w:jc w:val="center"/>
        </w:trPr>
        <w:tc>
          <w:tcPr>
            <w:tcW w:w="0" w:type="auto"/>
            <w:tcMar>
              <w:top w:w="0" w:type="dxa"/>
              <w:left w:w="0" w:type="dxa"/>
              <w:bottom w:w="0" w:type="dxa"/>
              <w:right w:w="0" w:type="dxa"/>
            </w:tcMar>
            <w:vAlign w:val="center"/>
            <w:hideMark/>
          </w:tcPr>
          <w:p w14:paraId="39966DB9" w14:textId="77777777" w:rsidR="00365570" w:rsidRPr="000D4917" w:rsidRDefault="00365570" w:rsidP="000D4917">
            <w:pPr>
              <w:spacing w:after="0" w:line="240" w:lineRule="auto"/>
              <w:rPr>
                <w:lang w:val="ro-RO"/>
              </w:rPr>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FC15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Identificarea şi înregistrarea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A009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6 - Identificarea şi înregistrarea suinelor</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54BAE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privind sistemul de identificare şi înregistrare a suinelor, aprobată prin Ordinul preşedintelui ANSVSA nr. 85/2008,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53D7F817" w14:textId="77777777" w:rsidTr="00365570">
        <w:trPr>
          <w:trHeight w:val="1815"/>
          <w:jc w:val="center"/>
        </w:trPr>
        <w:tc>
          <w:tcPr>
            <w:tcW w:w="0" w:type="auto"/>
            <w:tcMar>
              <w:top w:w="0" w:type="dxa"/>
              <w:left w:w="0" w:type="dxa"/>
              <w:bottom w:w="0" w:type="dxa"/>
              <w:right w:w="0" w:type="dxa"/>
            </w:tcMar>
            <w:vAlign w:val="center"/>
            <w:hideMark/>
          </w:tcPr>
          <w:p w14:paraId="4E326489"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47A9FE"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51676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7 - Identificarea şi înregistrarea bovinelor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F833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113/2002 privind identificarea şi înregistrarea bovinelor în România, aprobată cu modificări prin Legea nr. 25/2003, cu modificările şi completările ulterioare.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1C71392D" w14:textId="77777777" w:rsidTr="00365570">
        <w:trPr>
          <w:trHeight w:val="2025"/>
          <w:jc w:val="center"/>
        </w:trPr>
        <w:tc>
          <w:tcPr>
            <w:tcW w:w="0" w:type="auto"/>
            <w:tcMar>
              <w:top w:w="0" w:type="dxa"/>
              <w:left w:w="0" w:type="dxa"/>
              <w:bottom w:w="0" w:type="dxa"/>
              <w:right w:w="0" w:type="dxa"/>
            </w:tcMar>
            <w:vAlign w:val="center"/>
            <w:hideMark/>
          </w:tcPr>
          <w:p w14:paraId="1F555AC1"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877422"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7F03E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8 - Identificarea şi înregistrarea animalelor din speciile ovină şi caprină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C5C70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23/2010 privind identificarea şi înregistrarea suinelor, ovinelor şi caprinelor, precum şi pentru modificarea şi completarea unor acte normative, aprobată cu modificări şi completări prin Legea nr. 191/2012. Norma sanitară veterinară pentru implementarea procesului de identificare şi înregistrare a suinelor, ovinelor, caprinelor şi bovinelor, aprobată prin Ordinul preşedintelui ANSVSA nr. 40/2010, cu modificările şi completările ulterioare.</w:t>
            </w:r>
          </w:p>
        </w:tc>
      </w:tr>
      <w:tr w:rsidR="00365570" w14:paraId="3532AA5F" w14:textId="77777777" w:rsidTr="00365570">
        <w:trPr>
          <w:trHeight w:val="2655"/>
          <w:jc w:val="center"/>
        </w:trPr>
        <w:tc>
          <w:tcPr>
            <w:tcW w:w="0" w:type="auto"/>
            <w:tcMar>
              <w:top w:w="0" w:type="dxa"/>
              <w:left w:w="0" w:type="dxa"/>
              <w:bottom w:w="0" w:type="dxa"/>
              <w:right w:w="0" w:type="dxa"/>
            </w:tcMar>
            <w:vAlign w:val="center"/>
            <w:hideMark/>
          </w:tcPr>
          <w:p w14:paraId="3EAB40E6" w14:textId="77777777" w:rsidR="00365570" w:rsidRDefault="00365570" w:rsidP="000D4917">
            <w:pPr>
              <w:spacing w:after="0" w:line="240" w:lineRule="auto"/>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E5915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Bolile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04C1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9 - Prevenirea, controlul şi eradicarea anumitor forme de encefalopatii spongiforme transmisibile (EST)</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7FDC4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Ordonanţa de urgenţă a Guvernului nr. 113/2002 privind identificarea şi înregistrarea bovinelor în România, aprobată cu modificări prin Legea nr. 25/2003, cu modificările şi completările ulterioare. Ordinul preşedintelui ANSVSA nr. 42/2005 privind măsurile pentru implementarea interdicţiei totale de administrare a proteinelor animale procesate în hrana animalelor de fermă. Hotărârea Guvernului nr. 1.214/2009 privind metodologia pentru stabilirea şi plata despăgubirilor ce se cuvin proprietarilor de animale tăiate, ucise sau altfel afectate, în vederea lichidării rapide a focarelor de boli transmisibile ale animalelor, cu modificările ulterioare.</w:t>
            </w:r>
          </w:p>
        </w:tc>
      </w:tr>
      <w:tr w:rsidR="00365570" w14:paraId="5821D0E8" w14:textId="77777777" w:rsidTr="00365570">
        <w:trPr>
          <w:trHeight w:val="3915"/>
          <w:jc w:val="center"/>
        </w:trPr>
        <w:tc>
          <w:tcPr>
            <w:tcW w:w="0" w:type="auto"/>
            <w:tcMar>
              <w:top w:w="0" w:type="dxa"/>
              <w:left w:w="0" w:type="dxa"/>
              <w:bottom w:w="0" w:type="dxa"/>
              <w:right w:w="0" w:type="dxa"/>
            </w:tcMar>
            <w:vAlign w:val="center"/>
            <w:hideMark/>
          </w:tcPr>
          <w:p w14:paraId="73BECDC8" w14:textId="77777777" w:rsidR="00365570" w:rsidRDefault="00365570" w:rsidP="000D4917">
            <w:pPr>
              <w:spacing w:after="0" w:line="240" w:lineRule="auto"/>
            </w:pPr>
          </w:p>
        </w:tc>
        <w:tc>
          <w:tcPr>
            <w:tcW w:w="15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E9789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Produse de protecţie a plantelor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C48B0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10 - Introducerea pe piaţă a produselor de protecţie a plantelor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1678B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Hotărârea Guvernului nr. 1.559/2004 privind procedura de omologare a produselor de protecţie a plantelor în vederea plasării pe piaţă şi a utilizării acestora pe teritoriul României, cu modificările şi completările ulterioare. Ordonanţa Guvernului nr. 4/1995 privind fabricarea, comercializarea şi utilizarea produselor de uz fitosanitar pentru combaterea bolilor, dăunătorilor şi buruienilor în agricultură şi silvicultură, aprobată cu modificări prin Legea nr. 85/1995, cu modificările şi completările ulterioare. Ordonanţa Guvernului nr. 41/2007 pentru comercializarea produselor de protecţie a plantelor şi pentru modificarea şi abrogarea unor acte normative din domeniul fitosanitar, aprobată cu modificări şi completări prin Legea nr. 28/2009, cu modificările ulterioare. Hotărârea Guvernului nr. 1.230/2012 privind stabilirea unor măsuri pentru aplicarea prevederilor Regulamentului (CE) nr. 1.107/2009 al Parlamentului European şi al Consiliului din 21 octombrie 2009 privind introducerea pe piaţă a produselor fitosanitare.</w:t>
            </w:r>
          </w:p>
        </w:tc>
      </w:tr>
      <w:tr w:rsidR="00365570" w14:paraId="4BC08EE8" w14:textId="77777777" w:rsidTr="00365570">
        <w:trPr>
          <w:trHeight w:val="345"/>
          <w:jc w:val="center"/>
        </w:trPr>
        <w:tc>
          <w:tcPr>
            <w:tcW w:w="0" w:type="auto"/>
            <w:tcMar>
              <w:top w:w="0" w:type="dxa"/>
              <w:left w:w="0" w:type="dxa"/>
              <w:bottom w:w="0" w:type="dxa"/>
              <w:right w:w="0" w:type="dxa"/>
            </w:tcMar>
            <w:vAlign w:val="center"/>
            <w:hideMark/>
          </w:tcPr>
          <w:p w14:paraId="2458389D" w14:textId="77777777" w:rsidR="00365570" w:rsidRDefault="00365570" w:rsidP="000D4917">
            <w:pPr>
              <w:spacing w:after="0" w:line="240" w:lineRule="auto"/>
            </w:pPr>
          </w:p>
        </w:tc>
        <w:tc>
          <w:tcPr>
            <w:tcW w:w="12225" w:type="dxa"/>
            <w:gridSpan w:val="3"/>
            <w:tcBorders>
              <w:top w:val="nil"/>
              <w:left w:val="single" w:sz="4" w:space="0" w:color="000000"/>
              <w:bottom w:val="nil"/>
              <w:right w:val="single" w:sz="4" w:space="0" w:color="000000"/>
            </w:tcBorders>
            <w:tcMar>
              <w:top w:w="15" w:type="dxa"/>
              <w:left w:w="15" w:type="dxa"/>
              <w:bottom w:w="15" w:type="dxa"/>
              <w:right w:w="15" w:type="dxa"/>
            </w:tcMar>
            <w:hideMark/>
          </w:tcPr>
          <w:p w14:paraId="67809AD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Domeniul: Bunăstarea animalelor</w:t>
            </w:r>
          </w:p>
        </w:tc>
      </w:tr>
      <w:tr w:rsidR="00365570" w14:paraId="1E7A1830" w14:textId="77777777" w:rsidTr="00365570">
        <w:trPr>
          <w:trHeight w:val="765"/>
          <w:jc w:val="center"/>
        </w:trPr>
        <w:tc>
          <w:tcPr>
            <w:tcW w:w="0" w:type="auto"/>
            <w:tcMar>
              <w:top w:w="0" w:type="dxa"/>
              <w:left w:w="0" w:type="dxa"/>
              <w:bottom w:w="0" w:type="dxa"/>
              <w:right w:w="0" w:type="dxa"/>
            </w:tcMar>
            <w:vAlign w:val="center"/>
            <w:hideMark/>
          </w:tcPr>
          <w:p w14:paraId="35373698" w14:textId="77777777" w:rsidR="00365570" w:rsidRDefault="00365570" w:rsidP="000D4917">
            <w:pPr>
              <w:spacing w:after="0" w:line="240" w:lineRule="auto"/>
            </w:pPr>
          </w:p>
        </w:tc>
        <w:tc>
          <w:tcPr>
            <w:tcW w:w="15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3636A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Bunăstarea animalelor</w:t>
            </w: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DC02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11 - Norme minime privind protecţia viţeilor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5CCEE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 ce stabileşte standarde minime pentru protecţia viţeilor, aprobată prin Ordinul preşedintelui ANSVSA nr. 72/2005.</w:t>
            </w:r>
          </w:p>
        </w:tc>
      </w:tr>
      <w:tr w:rsidR="00365570" w14:paraId="4BEF8B80" w14:textId="77777777" w:rsidTr="00365570">
        <w:trPr>
          <w:trHeight w:val="975"/>
          <w:jc w:val="center"/>
        </w:trPr>
        <w:tc>
          <w:tcPr>
            <w:tcW w:w="0" w:type="auto"/>
            <w:tcMar>
              <w:top w:w="0" w:type="dxa"/>
              <w:left w:w="0" w:type="dxa"/>
              <w:bottom w:w="0" w:type="dxa"/>
              <w:right w:w="0" w:type="dxa"/>
            </w:tcMar>
            <w:vAlign w:val="center"/>
            <w:hideMark/>
          </w:tcPr>
          <w:p w14:paraId="4CFE999E"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58145E"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124F6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12 - Norme minime de protecţie a porcinelor</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7D53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veterinarăcare stabileşte standarde minime pentru protecţia porcilor, aprobată prin Ordinul preşedintelui ANSVSA nr. 202/2006, cu modificările şi completările ulterioare.</w:t>
            </w:r>
          </w:p>
        </w:tc>
      </w:tr>
      <w:tr w:rsidR="00365570" w14:paraId="58039562" w14:textId="77777777" w:rsidTr="00365570">
        <w:trPr>
          <w:trHeight w:val="780"/>
          <w:jc w:val="center"/>
        </w:trPr>
        <w:tc>
          <w:tcPr>
            <w:tcW w:w="0" w:type="auto"/>
            <w:tcMar>
              <w:top w:w="0" w:type="dxa"/>
              <w:left w:w="0" w:type="dxa"/>
              <w:bottom w:w="0" w:type="dxa"/>
              <w:right w:w="0" w:type="dxa"/>
            </w:tcMar>
            <w:vAlign w:val="center"/>
            <w:hideMark/>
          </w:tcPr>
          <w:p w14:paraId="3FC791D4" w14:textId="77777777" w:rsidR="00365570" w:rsidRDefault="00365570" w:rsidP="000D4917">
            <w:pPr>
              <w:spacing w:after="0" w:line="240" w:lineRule="auto"/>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32542B" w14:textId="77777777" w:rsidR="00365570" w:rsidRDefault="00365570" w:rsidP="000D4917">
            <w:pPr>
              <w:spacing w:after="0" w:line="240" w:lineRule="auto"/>
              <w:rPr>
                <w:rFonts w:ascii="Arial" w:eastAsia="Times New Roman" w:hAnsi="Arial" w:cs="Arial"/>
                <w:noProof/>
                <w:color w:val="000000"/>
                <w:sz w:val="20"/>
                <w:szCs w:val="20"/>
                <w:lang w:val="ro-RO"/>
              </w:rPr>
            </w:pPr>
          </w:p>
        </w:tc>
        <w:tc>
          <w:tcPr>
            <w:tcW w:w="31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3F3E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SMR 13 - Protecţia animalelor de fermă</w:t>
            </w:r>
          </w:p>
        </w:tc>
        <w:tc>
          <w:tcPr>
            <w:tcW w:w="75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FB4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Norma sanitară veterinară privind protecţia animalelor de fermă, aprobată prin Ordinul preşedintelui ANSVSA nr. 75/2005.</w:t>
            </w:r>
          </w:p>
        </w:tc>
      </w:tr>
    </w:tbl>
    <w:p w14:paraId="1C86BB74"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77D205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Pentru fiecare domeniu supus ecocondiţionalităţii sunt stabilite standarde şi cerinţe obligatorii pentru fermieri, precum şi elemente de control privind respectarea acestora, în conformitate cu legislaţia europeană şi naţională în vigoare. </w:t>
      </w:r>
    </w:p>
    <w:p w14:paraId="4F24B1C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Obligaţiile specifice SMR 1 şi GAEC 1 se aplică la nivelul întregului teritoriu al României, în conformitate cu Programul de acţiune pentru protecţia apelor împotriva poluării cu nitraţi din surse agricole, aprobat prin Decizia Comisiei pentru aplicarea Planului de acţiune pentru protecţia apelor împotriva poluării cu nitraţi proveniţi din surse agricole, în temeiul art. 6 </w:t>
      </w:r>
      <w:hyperlink r:id="rId30" w:tooltip="Hotărâre nr. 964/2000 - Guvernul României" w:history="1">
        <w:r>
          <w:rPr>
            <w:rStyle w:val="Hyperlink"/>
            <w:rFonts w:cs="Arial"/>
            <w:b/>
            <w:bCs/>
            <w:noProof/>
            <w:sz w:val="20"/>
            <w:lang w:val="ro-RO"/>
          </w:rPr>
          <w:t>alin (1)</w:t>
        </w:r>
      </w:hyperlink>
      <w:r>
        <w:rPr>
          <w:rFonts w:ascii="Arial" w:eastAsia="Times New Roman" w:hAnsi="Arial" w:cs="Arial"/>
          <w:noProof/>
          <w:color w:val="000000"/>
          <w:sz w:val="20"/>
          <w:szCs w:val="20"/>
          <w:lang w:val="ro-RO"/>
        </w:rPr>
        <w:t xml:space="preserve"> din anexa la Hotărârea Guvernului </w:t>
      </w:r>
      <w:hyperlink r:id="rId31" w:tooltip="Hotărâre nr. 964/2000 - Guvernul României" w:history="1">
        <w:r>
          <w:rPr>
            <w:rStyle w:val="Hyperlink"/>
            <w:rFonts w:cs="Arial"/>
            <w:b/>
            <w:bCs/>
            <w:noProof/>
            <w:sz w:val="20"/>
            <w:lang w:val="ro-RO"/>
          </w:rPr>
          <w:t>nr. 964/2000</w:t>
        </w:r>
      </w:hyperlink>
      <w:r>
        <w:rPr>
          <w:rFonts w:ascii="Arial" w:eastAsia="Times New Roman" w:hAnsi="Arial" w:cs="Arial"/>
          <w:noProof/>
          <w:color w:val="000000"/>
          <w:sz w:val="20"/>
          <w:szCs w:val="20"/>
          <w:lang w:val="ro-RO"/>
        </w:rPr>
        <w:t xml:space="preserve">. </w:t>
      </w:r>
    </w:p>
    <w:p w14:paraId="4DC4F5D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3)</w:t>
      </w:r>
      <w:r>
        <w:rPr>
          <w:rFonts w:ascii="Arial" w:eastAsia="Times New Roman" w:hAnsi="Arial" w:cs="Arial"/>
          <w:noProof/>
          <w:color w:val="000000"/>
          <w:sz w:val="20"/>
          <w:szCs w:val="20"/>
          <w:lang w:val="ro-RO"/>
        </w:rPr>
        <w:t xml:space="preserve"> Substanţele periculoase utilizate în agricultură (GAEC 3) sunt biocide şi produse de protecţia plantelor (erbicide, fungicide, insecticide, acaricide, nematocide, regulatori de creştere), produse de uz veterinar (medicamente, substanţe antiparazitare), produse petroliere (combustibili, lubrifianţi, produse derivate), azotaţii şi fosfaţii din îngrăşăminte şi alte produse utilizate pentru dezinfecţie, dezinsecţie, deratizare şi decontaminare în fermă. </w:t>
      </w:r>
    </w:p>
    <w:p w14:paraId="1817E4B7" w14:textId="77777777" w:rsidR="00365570" w:rsidRDefault="00365570" w:rsidP="00A37E65">
      <w:pPr>
        <w:spacing w:after="0" w:line="240" w:lineRule="auto"/>
        <w:rPr>
          <w:rFonts w:ascii="Arial" w:eastAsia="Times New Roman" w:hAnsi="Arial" w:cs="Arial"/>
          <w:noProof/>
          <w:color w:val="000000"/>
          <w:sz w:val="20"/>
          <w:szCs w:val="20"/>
          <w:lang w:val="ro-RO"/>
        </w:rPr>
      </w:pPr>
    </w:p>
    <w:p w14:paraId="67AE0F61"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2 </w:t>
      </w:r>
    </w:p>
    <w:p w14:paraId="1B90E058" w14:textId="77777777" w:rsidR="00365570" w:rsidRDefault="00365570" w:rsidP="00C7758A">
      <w:pPr>
        <w:spacing w:after="0" w:line="240" w:lineRule="auto"/>
        <w:rPr>
          <w:rFonts w:ascii="Arial" w:eastAsia="Times New Roman" w:hAnsi="Arial" w:cs="Arial"/>
          <w:noProof/>
          <w:color w:val="000000"/>
          <w:sz w:val="20"/>
          <w:szCs w:val="20"/>
          <w:lang w:val="ro-RO"/>
        </w:rPr>
      </w:pPr>
    </w:p>
    <w:p w14:paraId="1FFB5D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Schema de clasificare a produselor fertilizante</w:t>
      </w:r>
    </w:p>
    <w:p w14:paraId="0934119A" w14:textId="77777777" w:rsidR="00365570" w:rsidRDefault="00365570" w:rsidP="00A37E65">
      <w:pPr>
        <w:spacing w:after="0" w:line="240" w:lineRule="auto"/>
        <w:rPr>
          <w:rFonts w:ascii="Arial" w:eastAsia="Times New Roman" w:hAnsi="Arial" w:cs="Arial"/>
          <w:noProof/>
          <w:color w:val="000000"/>
          <w:sz w:val="20"/>
          <w:szCs w:val="20"/>
          <w:lang w:val="ro-RO"/>
        </w:rPr>
      </w:pPr>
    </w:p>
    <w:p w14:paraId="2D93F5C5" w14:textId="58447FC0"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lang w:val="ro-RO"/>
        </w:rPr>
        <w:t>   </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sidR="00F02F9A">
        <w:rPr>
          <w:rFonts w:ascii="Arial" w:eastAsia="Times New Roman" w:hAnsi="Arial" w:cs="Arial"/>
          <w:noProof/>
          <w:color w:val="000000"/>
          <w:sz w:val="20"/>
          <w:szCs w:val="20"/>
          <w:lang w:eastAsia="ja-JP"/>
        </w:rPr>
        <w:drawing>
          <wp:inline distT="0" distB="0" distL="0" distR="0" wp14:anchorId="4270C2CD" wp14:editId="17D81904">
            <wp:extent cx="5623560" cy="3314700"/>
            <wp:effectExtent l="0" t="0" r="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3560" cy="3314700"/>
                    </a:xfrm>
                    <a:prstGeom prst="rect">
                      <a:avLst/>
                    </a:prstGeom>
                    <a:noFill/>
                    <a:ln>
                      <a:noFill/>
                    </a:ln>
                  </pic:spPr>
                </pic:pic>
              </a:graphicData>
            </a:graphic>
          </wp:inline>
        </w:drawing>
      </w:r>
    </w:p>
    <w:p w14:paraId="20486295"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2" w:name="tree#1125"/>
      <w:bookmarkEnd w:id="72"/>
    </w:p>
    <w:p w14:paraId="13FAA3B5"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3 </w:t>
      </w:r>
    </w:p>
    <w:p w14:paraId="1167055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minerale cu azot. Indicaţii şi contraindicaţii de aplicare</w:t>
      </w:r>
    </w:p>
    <w:p w14:paraId="38457383" w14:textId="77777777" w:rsidR="00365570" w:rsidRDefault="00365570" w:rsidP="00A37E65">
      <w:pPr>
        <w:spacing w:after="0" w:line="240" w:lineRule="auto"/>
        <w:rPr>
          <w:rFonts w:ascii="Arial" w:eastAsia="Times New Roman" w:hAnsi="Arial" w:cs="Arial"/>
          <w:noProof/>
          <w:color w:val="000000"/>
          <w:sz w:val="20"/>
          <w:szCs w:val="20"/>
          <w:lang w:val="ro-RO"/>
        </w:rPr>
      </w:pPr>
    </w:p>
    <w:p w14:paraId="5B6D414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nitrică </w:t>
      </w:r>
    </w:p>
    <w:p w14:paraId="096F2994" w14:textId="77777777" w:rsidR="00C27246" w:rsidRDefault="00C27246" w:rsidP="000D4917">
      <w:pPr>
        <w:spacing w:after="0" w:line="240" w:lineRule="auto"/>
        <w:ind w:left="0"/>
        <w:rPr>
          <w:rFonts w:ascii="Arial" w:eastAsia="Times New Roman" w:hAnsi="Arial" w:cs="Arial"/>
          <w:noProof/>
          <w:color w:val="000000"/>
          <w:sz w:val="20"/>
          <w:lang w:val="ro-RO"/>
        </w:rPr>
      </w:pPr>
    </w:p>
    <w:p w14:paraId="089AB6E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Principalele tipuri de îngrăşăminte care conţin azot sub formă nitrică sunt: </w:t>
      </w:r>
    </w:p>
    <w:p w14:paraId="3266C4B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calciu cu 15,5% N şi 36% Ca; </w:t>
      </w:r>
    </w:p>
    <w:p w14:paraId="2B952DF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sodiu cu 16,4% N şi 27% Na; </w:t>
      </w:r>
    </w:p>
    <w:p w14:paraId="1511513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potasiu cu 13,7% N şi 46,5%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w:t>
      </w:r>
    </w:p>
    <w:p w14:paraId="5466A2AC" w14:textId="77777777" w:rsidR="00C27246" w:rsidRDefault="00C27246" w:rsidP="000D4917">
      <w:pPr>
        <w:spacing w:after="0" w:line="240" w:lineRule="auto"/>
        <w:ind w:left="0"/>
        <w:rPr>
          <w:rFonts w:ascii="Arial" w:eastAsia="Times New Roman" w:hAnsi="Arial" w:cs="Arial"/>
          <w:noProof/>
          <w:color w:val="000000"/>
          <w:sz w:val="20"/>
          <w:lang w:val="ro-RO"/>
        </w:rPr>
      </w:pPr>
    </w:p>
    <w:p w14:paraId="007B709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se remarcă prin solubilitatea foarte mare în apă, iar umiditatea relativă critică determinată la temperatura de 30°C este ridicată, respectiv de 46,7% la azotatul de calciu, 72,4% la azotatul de sodiu şi 87,5% la azotatul de potasiu. Cel mai higroscopic îngrăşământ din această clasă este azotatul de calciu, iar cel mai puţin higroscopic azotatul de potasiu. </w:t>
      </w:r>
    </w:p>
    <w:p w14:paraId="1A9AE4A4" w14:textId="77777777" w:rsidR="00C27246" w:rsidRDefault="00C27246" w:rsidP="000D4917">
      <w:pPr>
        <w:spacing w:after="0" w:line="240" w:lineRule="auto"/>
        <w:ind w:left="0"/>
        <w:rPr>
          <w:rFonts w:ascii="Arial" w:eastAsia="Times New Roman" w:hAnsi="Arial" w:cs="Arial"/>
          <w:noProof/>
          <w:color w:val="000000"/>
          <w:sz w:val="20"/>
          <w:lang w:val="ro-RO"/>
        </w:rPr>
      </w:pPr>
    </w:p>
    <w:p w14:paraId="4342194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aplicarea în sol, azotul nitric rămâne în soluţia solului, de unde parţial este consumat de plante, parţial intră în diferite reacţii cu alte săruri, iar o altă parte este levigată (spălată). Cantitatea levigată este în funcţie de volumul de apă ce se infiltrează (creşte cu intensitatea infiltraţiei), de viteza de asimilare a plantelor (scade cu creşterea consumului plantelor) şi de porozitatea solului (se reduce cu creşterea porozităţii). </w:t>
      </w:r>
    </w:p>
    <w:p w14:paraId="59CFC85D" w14:textId="77777777" w:rsidR="00C27246" w:rsidRDefault="00C27246" w:rsidP="000D4917">
      <w:pPr>
        <w:spacing w:after="0" w:line="240" w:lineRule="auto"/>
        <w:ind w:left="0"/>
        <w:rPr>
          <w:rFonts w:ascii="Arial" w:eastAsia="Times New Roman" w:hAnsi="Arial" w:cs="Arial"/>
          <w:noProof/>
          <w:color w:val="000000"/>
          <w:sz w:val="20"/>
          <w:lang w:val="ro-RO"/>
        </w:rPr>
      </w:pPr>
    </w:p>
    <w:p w14:paraId="13466F9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sub formă amoniacală </w:t>
      </w:r>
    </w:p>
    <w:p w14:paraId="10343C4B" w14:textId="77777777" w:rsidR="00C27246" w:rsidRDefault="00C27246" w:rsidP="000D4917">
      <w:pPr>
        <w:spacing w:after="0" w:line="240" w:lineRule="auto"/>
        <w:ind w:left="0"/>
        <w:rPr>
          <w:rFonts w:ascii="Arial" w:eastAsia="Times New Roman" w:hAnsi="Arial" w:cs="Arial"/>
          <w:noProof/>
          <w:color w:val="000000"/>
          <w:sz w:val="20"/>
          <w:lang w:val="ro-RO"/>
        </w:rPr>
      </w:pPr>
    </w:p>
    <w:p w14:paraId="3EF9B87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care conţin azotul sub formă amoniacală sunt </w:t>
      </w:r>
    </w:p>
    <w:p w14:paraId="0D25FE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Amoniacul anhidru, cu un conţinut de 82% N, folosit ca îngrăşământ, fie direct sau ca ape amoniacale, fie ca materie primă pentru obţinerea diferitelor tipuri de îngrăşăminte cu azot, simple şi complexe. Deoarece la aplicare direct în sol sau cu apa de irigaţie au loc pierderi importante prin volatilizare (până la 50-60 %), este indicat să fie utilizat cu stabilizatori acizi. </w:t>
      </w:r>
    </w:p>
    <w:p w14:paraId="0597BB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de amoniu, care conţine 21% N şi 23% S, prezintă o solubilitate mare în apă şi are o umiditate relativă critică ridicată, de 80% la temperatura de 30°C. Prin conţinutul de sulf se asigură şi fertilizarea cu acest element considerat secundar, în special la culturile irigate. La aplicare în sol ionul de amoniu este parţial absorbit de plante, parţial adsorbit în complexul coloidal, iar o altă parte este oxidată la ionul nitrat, eliberându-se doi protoni de hidrogen, ceea ce conferă îngrăşământului o reacţie fziologică acidă la care contribuie şi radicalul SO</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Ionul nitrat poate fi parţial consumat de plante sau levigat. </w:t>
      </w:r>
    </w:p>
    <w:p w14:paraId="28FB97A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Clorura de amoniu are un conţinut de 26% N şi 66% Cl, cu o utilizare redusă şi în special în orezarii pentru faptul că nu se pierde azotul prin denitrificare şi nu apar emisii de H</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S ca în cazul sulfatului de amoniu. </w:t>
      </w:r>
    </w:p>
    <w:p w14:paraId="56F5DCB3" w14:textId="77777777" w:rsidR="00C27246" w:rsidRDefault="00C27246" w:rsidP="000D4917">
      <w:pPr>
        <w:spacing w:after="0" w:line="240" w:lineRule="auto"/>
        <w:ind w:left="0"/>
        <w:rPr>
          <w:rFonts w:ascii="Arial" w:eastAsia="Times New Roman" w:hAnsi="Arial" w:cs="Arial"/>
          <w:noProof/>
          <w:color w:val="000000"/>
          <w:sz w:val="20"/>
          <w:lang w:val="ro-RO"/>
        </w:rPr>
      </w:pPr>
    </w:p>
    <w:p w14:paraId="3120A2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nitric şi amoniacal </w:t>
      </w:r>
    </w:p>
    <w:p w14:paraId="4C0AFD82" w14:textId="77777777" w:rsidR="00C27246" w:rsidRDefault="00C27246" w:rsidP="000D4917">
      <w:pPr>
        <w:spacing w:after="0" w:line="240" w:lineRule="auto"/>
        <w:ind w:left="0"/>
        <w:rPr>
          <w:rFonts w:ascii="Arial" w:eastAsia="Times New Roman" w:hAnsi="Arial" w:cs="Arial"/>
          <w:noProof/>
          <w:color w:val="000000"/>
          <w:sz w:val="20"/>
          <w:lang w:val="ro-RO"/>
        </w:rPr>
      </w:pPr>
    </w:p>
    <w:p w14:paraId="5CAC3E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această categorie de îngrăşăminte care conţin ambele forme de azot, nitric şi amoniacal, fac parte: </w:t>
      </w:r>
    </w:p>
    <w:p w14:paraId="56F862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Azotatul de amoniu conţine 34,5% N, din care jumătate este azot sub formă nitrică şi jumătate amoniacal, foarte solubil în apă, 187 g/100 g de apă la 20°C. Umiditatea relativă critică este 52% la 30°C. Este un îngrăşământ higroscopic şi prezintă riscul de explozii la temperaturi ridicate, impunâdu-se anumite precauţii la transport, păstrare şi manipulare. Prin amestecare cu carbonat de calciu sau dolomit se obţine nitrocalcarul. </w:t>
      </w:r>
    </w:p>
    <w:p w14:paraId="11DFCB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La aplicare în sol, plantele beneficiază de la început de ambele forme de azot, iar procesele chimice care se desfăşoară sunt cele descrise la punctele 7.2.şi 7.3. Se recomandă să se aplice pe solurile neutre şi alcaline, iar pe solurile acide şi slab acide în doze mici şi moderate sau odată cu amendarea calcică. </w:t>
      </w:r>
    </w:p>
    <w:p w14:paraId="519E7C5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Nitrocalcarul conţine 27% N şi nu este higroscopic. Nu prezintă riscul de aprindere. Are reacţie fiziologică bazică. Este indicat la toate plantele, cu deosebire la fertilizarea de bază pe solurile cu reacţie acidă. </w:t>
      </w:r>
    </w:p>
    <w:p w14:paraId="4815EA0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Sulfonitratul de amoniu, cu un conţinut de 25-26% N şi 15% S, utilizat cu rezultate deosebite pe solurile deficitare în azot şi sulf; deşi are un conţinut ridicat în azot, se depozitează şi se manipulează foarte uşor. </w:t>
      </w:r>
    </w:p>
    <w:p w14:paraId="0BBF09A0" w14:textId="77777777" w:rsidR="00C27246" w:rsidRDefault="00C27246" w:rsidP="000D4917">
      <w:pPr>
        <w:spacing w:after="0" w:line="240" w:lineRule="auto"/>
        <w:ind w:left="0"/>
        <w:rPr>
          <w:rFonts w:ascii="Arial" w:eastAsia="Times New Roman" w:hAnsi="Arial" w:cs="Arial"/>
          <w:noProof/>
          <w:color w:val="000000"/>
          <w:sz w:val="20"/>
          <w:lang w:val="ro-RO"/>
        </w:rPr>
      </w:pPr>
    </w:p>
    <w:p w14:paraId="3AE0E9C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amidic (ureic) </w:t>
      </w:r>
    </w:p>
    <w:p w14:paraId="61749EE0" w14:textId="77777777" w:rsidR="00C27246" w:rsidRDefault="00C27246" w:rsidP="000D4917">
      <w:pPr>
        <w:spacing w:after="0" w:line="240" w:lineRule="auto"/>
        <w:ind w:left="0"/>
        <w:rPr>
          <w:rFonts w:ascii="Arial" w:eastAsia="Times New Roman" w:hAnsi="Arial" w:cs="Arial"/>
          <w:noProof/>
          <w:color w:val="000000"/>
          <w:sz w:val="20"/>
          <w:lang w:val="ro-RO"/>
        </w:rPr>
      </w:pPr>
    </w:p>
    <w:p w14:paraId="51FFEA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categoria îngrăşămintelor cu azot amidic fac parte: </w:t>
      </w:r>
    </w:p>
    <w:p w14:paraId="61DB50A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Ureea - principalul îngrăşământ cu azot sub formă amidică, cu un conţinut de 46% N. Este foarte solubil în apă, 108 g/100 g apa la 20°C, nu este higroscopic, iar umiditatea relativă critică la 30°C este de 75,2%. Conţinutul de biuret al îngrăşământului trebuie să fie de maximim 2%, din cauza efectului toxic asupra plantelor. Aplicarea sa necesită cunoaşterea unor bune practici agricole pentru a evita pierderi de substanţă activă prin evaporarea amoniacului. La aplicarea în/pe sol, azotul amidic este transformat (hidrolizat) în amoniac şi dioxid de carbon în prezenta activităţii ureazei. Prin tratarea ureei cu inhibitori ai ureazei, enzima responsabilă de hidroliza ureei, se pot reduce pierderile de substanţă activă prin volatilizare. Chiar la temperaturi relativ scăzute, transformarea azotului amidic la azot amoniacal este completă în câteva zile, iar la temperaturi ridicate, de peste 20°C, în câteva ore. Când urea nu este încorporată în sol, ci aplicată la suprafaţa solului, au loc pierderi substanţiale de amoniac, în mod deosebit, pe solurile alcaline (soluri cu valori pH ridicate). Când se încorporează în sol, o parte din amoniac este adsorbit sub formă de ion de amoniu pe complexul coloidal al solului şi astfel protejat de la pierderi prin evaporare, o altă parte este consumată de plante, iar cea care rămâne în sol, fără să fie adsorbită în complex sau consumată de plante, este supusă procesului de nitrificare. Activitatea bacteriilor nitrificatoare este influenţată de condiţiile de sol, temperatură şi reacţie. Ea este inhibată la valori pH mai mici de 5.5 şi mai mari de 8.7 şi respectiv la valori ale temperaturii sub 10°C şi peste 40°C. Ionul nitrat obţinut prin oxidarea biologică a ionului de amoniu poate fi consumat de plante sau levigat. </w:t>
      </w:r>
    </w:p>
    <w:p w14:paraId="35B30EE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Cianamida de calciu - reprezintă un îngrăşământ cu 16-22% N, higroscopic, deşi solubilitatea în apă este redusă, de numai 2,5 g/100 g apă. Îngrăşământul este destul de puţin folosit, fiind indicat pentru fertilizările de bază pe soluri acide, datorită reacţiei fiziologică alcalină a fertilizantului. </w:t>
      </w:r>
    </w:p>
    <w:p w14:paraId="314ECE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Fosfatul de uree - un îngrăşământ cu 17% N, cu un pH scăzut, utilizabil pe solurile puternic alcaline precum şi în sistemele de irigaţii, sere sau solarii. </w:t>
      </w:r>
    </w:p>
    <w:p w14:paraId="3759470F" w14:textId="77777777" w:rsidR="00C27246" w:rsidRDefault="00C27246" w:rsidP="000D4917">
      <w:pPr>
        <w:spacing w:after="0" w:line="240" w:lineRule="auto"/>
        <w:ind w:left="0"/>
        <w:rPr>
          <w:rFonts w:ascii="Arial" w:eastAsia="Times New Roman" w:hAnsi="Arial" w:cs="Arial"/>
          <w:noProof/>
          <w:color w:val="000000"/>
          <w:sz w:val="20"/>
          <w:lang w:val="ro-RO"/>
        </w:rPr>
      </w:pPr>
    </w:p>
    <w:p w14:paraId="7707E51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cu solubilitate lentă, controlată (greu levigabile) </w:t>
      </w:r>
    </w:p>
    <w:p w14:paraId="04ED5B23" w14:textId="77777777" w:rsidR="00C27246" w:rsidRDefault="00C27246" w:rsidP="000D4917">
      <w:pPr>
        <w:spacing w:after="0" w:line="240" w:lineRule="auto"/>
        <w:ind w:left="0"/>
        <w:rPr>
          <w:rFonts w:ascii="Arial" w:eastAsia="Times New Roman" w:hAnsi="Arial" w:cs="Arial"/>
          <w:noProof/>
          <w:color w:val="000000"/>
          <w:sz w:val="20"/>
          <w:lang w:val="ro-RO"/>
        </w:rPr>
      </w:pPr>
    </w:p>
    <w:p w14:paraId="20CDF9D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Apariţia îngrăşămintelor cu solubilitate lentă a avut ca scop reducerea pierderilor de substanţă activă (azot nitric şi/sau amoniacal) prin procese de evaporare sau levigare (spălare). Din această grupă de fertilizanţi fac parte </w:t>
      </w:r>
    </w:p>
    <w:p w14:paraId="18F6D32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Ureea peliculată cu sulf - cu un conţinut de 20-39% N, în funcţie de grosimea peliculei de sulf. </w:t>
      </w:r>
    </w:p>
    <w:p w14:paraId="500F20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Ureoform (UF) - este un îngrăşământ conţinând ureo-formaldehidă cu 39% N, pulbere, cu o solubilitate în apă rece de sub 0,1%. </w:t>
      </w:r>
    </w:p>
    <w:p w14:paraId="6F4DD5A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Crotonilidendiureea (CDU) - este un îngrăşământ ureo-crotonaldehidă cu un conţinut de 28-30% N, pulbere, cu o solubilitate în apă sub 0,2%. </w:t>
      </w:r>
    </w:p>
    <w:p w14:paraId="180B8C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Izobutilendiureea (IBDU) - conţine 34% N şi are o solubilitate în apă sub 0,5%. </w:t>
      </w:r>
    </w:p>
    <w:p w14:paraId="0E1B6E9D" w14:textId="77777777" w:rsidR="00C27246" w:rsidRDefault="00C27246" w:rsidP="000D4917">
      <w:pPr>
        <w:spacing w:after="0" w:line="240" w:lineRule="auto"/>
        <w:ind w:left="0"/>
        <w:rPr>
          <w:rFonts w:ascii="Arial" w:eastAsia="Times New Roman" w:hAnsi="Arial" w:cs="Arial"/>
          <w:noProof/>
          <w:color w:val="000000"/>
          <w:sz w:val="20"/>
          <w:lang w:val="ro-RO"/>
        </w:rPr>
      </w:pPr>
    </w:p>
    <w:p w14:paraId="4D6F46C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Avantajul acestei clase de fertilizanţi îl reprezintă creşterea gradului de utilizare a azotului, în special pe solurile nisipoase şi pe cele irigate, concomitent cu reducerea cheltuielilor de aplicare a îngrăşământului. </w:t>
      </w:r>
    </w:p>
    <w:p w14:paraId="40FA9CDA" w14:textId="77777777" w:rsidR="00C27246" w:rsidRDefault="00C27246" w:rsidP="000D4917">
      <w:pPr>
        <w:spacing w:after="0" w:line="240" w:lineRule="auto"/>
        <w:ind w:left="0"/>
        <w:rPr>
          <w:rFonts w:ascii="Arial" w:eastAsia="Times New Roman" w:hAnsi="Arial" w:cs="Arial"/>
          <w:noProof/>
          <w:color w:val="000000"/>
          <w:sz w:val="20"/>
          <w:lang w:val="ro-RO"/>
        </w:rPr>
      </w:pPr>
    </w:p>
    <w:p w14:paraId="6960344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Dezavantajul acestora îl reprezintă preţul ridicat, motiv pentru care se folosesc în special pentru culturi foarte profitabile, arbuşti, plante ornamentale. </w:t>
      </w:r>
    </w:p>
    <w:p w14:paraId="2AC19262" w14:textId="77777777" w:rsidR="00C27246" w:rsidRDefault="00C27246" w:rsidP="000D4917">
      <w:pPr>
        <w:spacing w:after="0" w:line="240" w:lineRule="auto"/>
        <w:ind w:left="0"/>
        <w:rPr>
          <w:rFonts w:ascii="Arial" w:eastAsia="Times New Roman" w:hAnsi="Arial" w:cs="Arial"/>
          <w:noProof/>
          <w:color w:val="000000"/>
          <w:sz w:val="20"/>
          <w:lang w:val="ro-RO"/>
        </w:rPr>
      </w:pPr>
    </w:p>
    <w:p w14:paraId="5F197B3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lichide cu azot (solutii cu azot) </w:t>
      </w:r>
    </w:p>
    <w:p w14:paraId="6F99B17E" w14:textId="77777777" w:rsidR="00C27246" w:rsidRDefault="00C27246" w:rsidP="000D4917">
      <w:pPr>
        <w:spacing w:after="0" w:line="240" w:lineRule="auto"/>
        <w:ind w:left="0"/>
        <w:rPr>
          <w:rFonts w:ascii="Arial" w:eastAsia="Times New Roman" w:hAnsi="Arial" w:cs="Arial"/>
          <w:noProof/>
          <w:color w:val="000000"/>
          <w:sz w:val="20"/>
          <w:lang w:val="ro-RO"/>
        </w:rPr>
      </w:pPr>
    </w:p>
    <w:p w14:paraId="763B22E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Această categorie de fertilizanţi poate fi împărţită în </w:t>
      </w:r>
    </w:p>
    <w:p w14:paraId="55B73376"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Soluţii cu azot fără presiune de vapori - conţin între 16 şi 32% N şi se obţin prin dizolvarea azotatului de amoniu, ureei, sulfatului de amoniu, azotatului de calciu, fosfatului de uree, azotatului de uree, fie în amestec fie singure; cele mai cunoscute şi utilizate sunt soluţiile de azotat de amoniu şi uree. </w:t>
      </w:r>
    </w:p>
    <w:p w14:paraId="703E289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Îngrăşământul lichid A-320 (0-45-34) (URAN) cu un conţinut de 32% N, conţine toate cele 3 forme de azot (amoniacal, nitric şi amidic) şi se aplică în fertigare, în timpul vegetaţiei prin aspersiune o data cu </w:t>
      </w:r>
      <w:r>
        <w:rPr>
          <w:rFonts w:ascii="Arial" w:eastAsia="Times New Roman" w:hAnsi="Arial" w:cs="Arial"/>
          <w:noProof/>
          <w:color w:val="000000"/>
          <w:sz w:val="20"/>
          <w:szCs w:val="20"/>
          <w:lang w:val="ro-RO"/>
        </w:rPr>
        <w:lastRenderedPageBreak/>
        <w:t xml:space="preserve">apa de irigaţie. Acest mod de aplicare are avantajul că doza de azot (substanţă activă) se poate fracţiona în 2-5 etape, în funcţie şi de faza de vegetaţie. Alte variante utilizate sunt A 160 (0-46-0), A 200 (0-57-0), A 280 (0-39-30), precum şi A 300 (0-42-32). </w:t>
      </w:r>
    </w:p>
    <w:p w14:paraId="1BA7B97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Soluţii cu presiune de vapori scăzută ape amoniacale (conţin doar amoniac) în variantele 201 (24-0-0) şi 247 (22-65-0), respectiv amoniacaţi în variantele 300 (18-27-25), 370 (17-67- 0), 410 (19-58-11) şi (22-65-0). </w:t>
      </w:r>
    </w:p>
    <w:p w14:paraId="0C83D6D7" w14:textId="77777777" w:rsidR="00C27246" w:rsidRDefault="00C27246" w:rsidP="000D4917">
      <w:pPr>
        <w:spacing w:after="0" w:line="240" w:lineRule="auto"/>
        <w:ind w:left="0"/>
        <w:rPr>
          <w:rFonts w:ascii="Arial" w:eastAsia="Times New Roman" w:hAnsi="Arial" w:cs="Arial"/>
          <w:noProof/>
          <w:color w:val="000000"/>
          <w:sz w:val="20"/>
          <w:lang w:val="ro-RO"/>
        </w:rPr>
      </w:pPr>
    </w:p>
    <w:p w14:paraId="38D5B53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Tipuri de îngrăşăminte organo-minerale cu azot. Indicatii şi contraindicatii de aplicare </w:t>
      </w:r>
    </w:p>
    <w:p w14:paraId="799516C1" w14:textId="77777777" w:rsidR="00C27246" w:rsidRDefault="00C27246" w:rsidP="000D4917">
      <w:pPr>
        <w:spacing w:after="0" w:line="240" w:lineRule="auto"/>
        <w:ind w:left="0"/>
        <w:rPr>
          <w:rFonts w:ascii="Arial" w:eastAsia="Times New Roman" w:hAnsi="Arial" w:cs="Arial"/>
          <w:noProof/>
          <w:color w:val="000000"/>
          <w:sz w:val="20"/>
          <w:lang w:val="ro-RO"/>
        </w:rPr>
      </w:pPr>
    </w:p>
    <w:p w14:paraId="6796D0EA"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Îngrăşămintele cunoscute sub numele de organominerale de tip L-200 şi L-300 sunt îngrăşăminte care conţin azot organic şi se obţin din lignit (azot organic) şi uree (azot amidic). Ele se caracterizează prin conţinuturi ridicate de substanţe humice (13-24%) şi de azot (20-30 %) care au influenţe ameliorative asupra conţinutului de humus din solurile sărace în materie organică. </w:t>
      </w:r>
    </w:p>
    <w:p w14:paraId="1FD982F1" w14:textId="77777777" w:rsidR="00C27246" w:rsidRDefault="00C27246" w:rsidP="000D4917">
      <w:pPr>
        <w:spacing w:after="0" w:line="240" w:lineRule="auto"/>
        <w:ind w:left="0"/>
        <w:rPr>
          <w:rFonts w:ascii="Arial" w:eastAsia="Times New Roman" w:hAnsi="Arial" w:cs="Arial"/>
          <w:noProof/>
          <w:color w:val="000000"/>
          <w:sz w:val="20"/>
          <w:lang w:val="ro-RO"/>
        </w:rPr>
      </w:pPr>
    </w:p>
    <w:p w14:paraId="76811A8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Datorită înglobării ureei în porii lignitului, procesele de hidroliză, amonificare şi nitrificare a ionului de amoniu sunt încetinite şi prelungite pe parcursul vegetaţiei plantelor o perioadă considerabil mai lungă decât în cazurile în care compuşii respectivi cu azot se utilizează la fertilizare ca atare. Persistenţa mai îndelungată în sol facilitează asimilarea azotului de către plante într-o proporţie mai mare decât din azotatul de amoniu şi uree, iar levigarea acestuia este mai redusă. </w:t>
      </w:r>
    </w:p>
    <w:p w14:paraId="51E3E272" w14:textId="77777777" w:rsidR="00C27246" w:rsidRDefault="00C27246" w:rsidP="000D4917">
      <w:pPr>
        <w:spacing w:after="0" w:line="240" w:lineRule="auto"/>
        <w:ind w:left="0"/>
        <w:rPr>
          <w:rFonts w:ascii="Arial" w:eastAsia="Times New Roman" w:hAnsi="Arial" w:cs="Arial"/>
          <w:noProof/>
          <w:color w:val="000000"/>
          <w:sz w:val="20"/>
          <w:lang w:val="ro-RO"/>
        </w:rPr>
      </w:pPr>
    </w:p>
    <w:p w14:paraId="2E72FFD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Îngrăşăminte cu azot organic şi mineral </w:t>
      </w:r>
    </w:p>
    <w:p w14:paraId="0CCCA495" w14:textId="77777777" w:rsidR="00C27246" w:rsidRDefault="00C27246" w:rsidP="000D4917">
      <w:pPr>
        <w:spacing w:after="0" w:line="240" w:lineRule="auto"/>
        <w:ind w:left="0"/>
        <w:rPr>
          <w:rFonts w:ascii="Arial" w:eastAsia="Times New Roman" w:hAnsi="Arial" w:cs="Arial"/>
          <w:noProof/>
          <w:color w:val="000000"/>
          <w:sz w:val="20"/>
          <w:lang w:val="ro-RO"/>
        </w:rPr>
      </w:pPr>
    </w:p>
    <w:p w14:paraId="21D2AFB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Din această categorie de îngrăşăminte fac parte compuşii de adiţie ai ureei care pe lângă azotul amidic conţin, fie azot amoniacal (ureosulfatul de amoniu cu 33.7 % N), fie azot nitric (azotatul de uree cu 34.2 % N şi ureoazotatul de calciu cu 34.5 N). Îngrăşământul lichid A-320 cu 32 % N, conţine toate cele 3 forme de azot (amoniacal, nitric şi amidic). Se aplică în timpul vegetaţiei prin aspersiune odată cu apa de irigaţie. Acest mod de aplicare are avantajul că doza de azot poate fracţionată în 2-3 reprize. </w:t>
      </w:r>
    </w:p>
    <w:p w14:paraId="2AAAB853"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3" w:name="tree#1128"/>
      <w:bookmarkEnd w:id="73"/>
    </w:p>
    <w:p w14:paraId="726E0345"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4 </w:t>
      </w:r>
    </w:p>
    <w:p w14:paraId="018053F9" w14:textId="77777777" w:rsidR="00365570" w:rsidRDefault="00365570" w:rsidP="00C7758A">
      <w:pPr>
        <w:spacing w:after="0" w:line="240" w:lineRule="auto"/>
        <w:rPr>
          <w:rFonts w:ascii="Arial" w:eastAsia="Times New Roman" w:hAnsi="Arial" w:cs="Arial"/>
          <w:noProof/>
          <w:color w:val="000000"/>
          <w:sz w:val="20"/>
          <w:szCs w:val="20"/>
          <w:lang w:val="ro-RO"/>
        </w:rPr>
      </w:pPr>
    </w:p>
    <w:p w14:paraId="33222C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cu fosfor. Indicaţii şi contraindicaţii de aplicare</w:t>
      </w:r>
    </w:p>
    <w:p w14:paraId="4103E26E" w14:textId="77777777" w:rsidR="00365570" w:rsidRDefault="00365570" w:rsidP="00A37E65">
      <w:pPr>
        <w:spacing w:after="0" w:line="240" w:lineRule="auto"/>
        <w:rPr>
          <w:rFonts w:ascii="Arial" w:eastAsia="Times New Roman" w:hAnsi="Arial" w:cs="Arial"/>
          <w:noProof/>
          <w:color w:val="000000"/>
          <w:sz w:val="20"/>
          <w:szCs w:val="20"/>
          <w:lang w:val="ro-RO"/>
        </w:rPr>
      </w:pPr>
    </w:p>
    <w:p w14:paraId="4D125F4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Superfosfatul simplu reprezintă primul fertilizant fabricat pe cale chimică şi conţine 16-24% P2O5 total şi 14-20 %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solubil în apă, ca fosfaţi primari de calciu, precum şi sulfat de calciu (11-13% S şi 19-20% Ca) şi acid fosforic liber (4-8%). Este un îngrăşământ indicat pentru toate culturile şi se poate aplica pe toate tipurile de sol (slab acide, neutre şi alcaline). </w:t>
      </w:r>
    </w:p>
    <w:p w14:paraId="54DE09B3" w14:textId="77777777" w:rsidR="00C27246" w:rsidRDefault="00C27246" w:rsidP="000D4917">
      <w:pPr>
        <w:spacing w:after="0" w:line="240" w:lineRule="auto"/>
        <w:ind w:left="0"/>
        <w:rPr>
          <w:rFonts w:ascii="Arial" w:eastAsia="Times New Roman" w:hAnsi="Arial" w:cs="Arial"/>
          <w:noProof/>
          <w:color w:val="000000"/>
          <w:sz w:val="20"/>
          <w:lang w:val="ro-RO"/>
        </w:rPr>
      </w:pPr>
    </w:p>
    <w:p w14:paraId="6526E8DF"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Superfosfatul concentrat sau superfosfatul triplu conţine 46-47% P2O5 total (frecvent între 37 şi 50%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42-46% P2O5 solubil în solvenţi convenţionali şi cca. 44% P2O5 solubil în apă. Este propriu-zis un fosfat monocalcic, conţine cca. 12-14% calciu, dar într-o concentraţie redusă, de 3-6% ca sulfat de calciu anhidru. Se aplică la toate culturile şi în cantităţi mai mici decât superfosfatul simplu; dacă se urmăreşte să aibă un efect direct asupra culturilor se aplică la semănat sau înaintea semănatului. </w:t>
      </w:r>
    </w:p>
    <w:p w14:paraId="20C0B2D7" w14:textId="77777777" w:rsidR="00C27246" w:rsidRDefault="00C27246" w:rsidP="000D4917">
      <w:pPr>
        <w:spacing w:after="0" w:line="240" w:lineRule="auto"/>
        <w:ind w:left="0"/>
        <w:rPr>
          <w:rFonts w:ascii="Arial" w:eastAsia="Times New Roman" w:hAnsi="Arial" w:cs="Arial"/>
          <w:noProof/>
          <w:color w:val="000000"/>
          <w:sz w:val="20"/>
          <w:lang w:val="ro-RO"/>
        </w:rPr>
      </w:pPr>
    </w:p>
    <w:p w14:paraId="1B99B74D"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Zgura Thomas (zgură bazică) este un produs secundar de la fabricarea oţelului. Conţine 10- 24 %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total sub formă de fosfaţi complecşi, cu o solubilitate redusă în apă, dar care în solurile acide se descompun şi eliberează fosfor. Pentru ca să aibă o eficacitate bună, cel puţin 80 % din fosforul total trebuie să fie solubil în acid citric. De asemenea, poate fi folosită şi ca material pentru amendarea solurilor acide. </w:t>
      </w:r>
    </w:p>
    <w:p w14:paraId="7319CC9A" w14:textId="77777777" w:rsidR="00C27246" w:rsidRDefault="00C27246" w:rsidP="000D4917">
      <w:pPr>
        <w:spacing w:after="0" w:line="240" w:lineRule="auto"/>
        <w:ind w:left="0"/>
        <w:rPr>
          <w:rFonts w:ascii="Arial" w:eastAsia="Times New Roman" w:hAnsi="Arial" w:cs="Arial"/>
          <w:noProof/>
          <w:color w:val="000000"/>
          <w:sz w:val="20"/>
          <w:lang w:val="ro-RO"/>
        </w:rPr>
      </w:pPr>
    </w:p>
    <w:p w14:paraId="3FCB22A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Fosfaţii de amoniu sunt produşi care conţin fosforul sub formă de mono- şi diamoniu fosfat, foarte solubil în apă şi solvenţi convenţionali. Se fabrică două tipuri fosfat monoamoniacal (MAP), care conţine 12 % N şi 50-52 %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şi fosfat diamoniacal (DAP), care conţine 16- 18 % N şi 46-48 %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Se pot aplica la toate culturile şi pe toate tipurile de sol înainte de semănat sau chiar în timpul vegetaţiei. </w:t>
      </w:r>
    </w:p>
    <w:p w14:paraId="6EFD8AD4" w14:textId="77777777" w:rsidR="00C27246" w:rsidRDefault="00C27246" w:rsidP="000D4917">
      <w:pPr>
        <w:spacing w:after="0" w:line="240" w:lineRule="auto"/>
        <w:ind w:left="0"/>
        <w:rPr>
          <w:rFonts w:ascii="Arial" w:eastAsia="Times New Roman" w:hAnsi="Arial" w:cs="Arial"/>
          <w:noProof/>
          <w:color w:val="000000"/>
          <w:sz w:val="20"/>
          <w:lang w:val="ro-RO"/>
        </w:rPr>
      </w:pPr>
    </w:p>
    <w:p w14:paraId="0FC3D44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Nitrofosfaţii sunt îngrăşăminte complexe care se obţin prin atacul rocii fosfatice cu acid azotic. Prin acest procedeu se pot obţine mai multe tipuri NP sau NPK. Cele mai folosite sunt K-22-22-0, K-23-23-0, K-27-13.5-0, K-22-11-11 şi K-16-16-16. Conţin până la 70 %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solubil în apă raportat la conţinutul total. Se aplică, în general, la fertilizările de bază înaintea semănatului. </w:t>
      </w:r>
    </w:p>
    <w:p w14:paraId="66B2E1E2"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7790893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Fosforitele activate reprezintă roci fosfatice măcinate şi parţial supuse unui atac chimic în mediu acid (acid sulfuric, fosforic, azotic, clorhidric). De regulă sunt condiţionate ca pulberi, dar pot fi şi granulate şi conţin 15-25%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total, cel solubil în apă variind între 6 şi 15%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Sunt recomandate ca îngrăşământ aplicabil pe solurile moderat şi puternic acide, slab asigurate cu fosfaţi mobili. </w:t>
      </w:r>
    </w:p>
    <w:p w14:paraId="7EEE102C"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0DEF638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Fosforitele neactivate reprezentate de roci de origine sedimentară ce conţin diverse apatite precum fluorapatite, clorapatite, hidroxilapatite, carbonatapatite şi fosfaţi terţiari de calciu. Conţinutul de fosfor total se situează între 10 şi 32%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din care doar 1-1,5% este direct accesibil plantelor, fapt ce face ca utilizarea acestora ca îngrăşământ să se facă numai pe soluri puternic acide, slab aprovizionate cu fosfor, </w:t>
      </w:r>
      <w:r>
        <w:rPr>
          <w:rFonts w:ascii="Arial" w:eastAsia="Times New Roman" w:hAnsi="Arial" w:cs="Arial"/>
          <w:noProof/>
          <w:color w:val="000000"/>
          <w:sz w:val="20"/>
          <w:szCs w:val="20"/>
          <w:lang w:val="ro-RO"/>
        </w:rPr>
        <w:lastRenderedPageBreak/>
        <w:t xml:space="preserve">unde ionii de H+ contribuie la solubilizarea fosforului din fosfaţii superiori de calciu. Se folosesc preponderent ca materie primă pentru obţinerea superfosfatului, a acidului fosforic sau soluţiilor fosfonitrice în industria îngrăşămintelor chimice complexe. </w:t>
      </w:r>
    </w:p>
    <w:p w14:paraId="33CA933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Îngrăşămintele organominerale sunt produşi a căror nutrienţi sunt incluşi într-o matrice bazată pe substanţele humice din cărbune brun (lignit). În România se produc în prezent mai multe tipuri de îngrăşăminte organominerale cu azot şi fosfor L-120, L-210, SH-120 şi SH- 210. Conţin 9-13 % acizi humici, 10-20 % N şi 10-20 %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Se recomandă a fi folosite pe soluri sărace în materie organică (soluri nisipoase, luvice şi erodate), îmbunătăţind proprietăţile solului şi nutriţia plantelor. Datorită includerii nutrienţilor în matricea organominerală, procesele de hidroliză, amonificare, nitrificare şi levigare, precum şi conversia fosfaţilor solubili în fosfaţi insolubili, sunt încetinite, şi astfel rata de utilizare a nutrienţilor este mai mare decât cea din îngrăşămintele minerale. </w:t>
      </w:r>
    </w:p>
    <w:p w14:paraId="7D7E0535"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4" w:name="tree#1171"/>
      <w:bookmarkEnd w:id="74"/>
    </w:p>
    <w:p w14:paraId="669AC1DB"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5 </w:t>
      </w:r>
    </w:p>
    <w:p w14:paraId="5A0BD54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Tipuri de îngrăşăminte cu potasiu. Indicaţii şi contraindicaţii de aplicare</w:t>
      </w:r>
    </w:p>
    <w:p w14:paraId="13022C7C" w14:textId="77777777" w:rsidR="00365570" w:rsidRDefault="00365570" w:rsidP="00A37E65">
      <w:pPr>
        <w:spacing w:after="0" w:line="240" w:lineRule="auto"/>
        <w:rPr>
          <w:rFonts w:ascii="Arial" w:eastAsia="Times New Roman" w:hAnsi="Arial" w:cs="Arial"/>
          <w:noProof/>
          <w:color w:val="000000"/>
          <w:sz w:val="20"/>
          <w:szCs w:val="20"/>
          <w:lang w:val="ro-RO"/>
        </w:rPr>
      </w:pPr>
    </w:p>
    <w:p w14:paraId="557158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Clorura de potasiu - conţine cca. 58-63%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este solubilă în apă (34,7 g/100 g apă la 20°C şi 56,7 g/100 g apă la 100°C) şi higroscopică, fapt pentru care este mai puţin indicată pentru aplicare datorită fenomenului de aglomerare şi se utilizează mai mult la obţinerea îngrăşămintelor complexe şi a celor lichide. </w:t>
      </w:r>
    </w:p>
    <w:p w14:paraId="784FB877"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2564A77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Sarea potasică - cu un conţinut al potasiului cuprins între 28 şi 60%, este un amestec de KCl cu diferite săruri potasice brute măcinate, precum silvinitul, carnalitul, kainitul ş.a., iar în funcţie de proporţia componenţilor sunt cunoscute trei tipuri de sare potasică: </w:t>
      </w:r>
    </w:p>
    <w:p w14:paraId="2178576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30%, cu un conţinut de 28-30%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relativ ridicat de NaCl; </w:t>
      </w:r>
    </w:p>
    <w:p w14:paraId="20BE74A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40%, cu un conţinut de 38-42%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24-26% NaCl; </w:t>
      </w:r>
    </w:p>
    <w:p w14:paraId="458DB07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sare potasică 50%, cu un conţinut de 48-52%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11-13% NaCl; </w:t>
      </w:r>
    </w:p>
    <w:p w14:paraId="67B69200"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620BF79E"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de potasiu - conţine 48-52%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şi 17-18% S, nu este higroscopic, se poate aplica uşor şi are o solubilitate în apă mai scazută, de numai 12 g/100 g apă la 25°C. Îngrăşământul este recomandat pentru culturile sensibile la excesul de clor, precum legumele, florile, plantele tehnice, pomii fructiferi şi viţa de vie. </w:t>
      </w:r>
    </w:p>
    <w:p w14:paraId="00275EA4"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01665ED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Sulfatul dublu de potasiu şi magneziu - conţine 22%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18% MgO şi 22% S şi este un îngrăşământ ce se poate aplica şi este recomandat în aceleaşi conditii ca şi în cazul sulfatului de potasiu, pe soluri sau substraturi care necesită şi magneziu, în special în legumicultură şi la culturile intensive din sere şi solarii. </w:t>
      </w:r>
    </w:p>
    <w:p w14:paraId="4F505C55"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75" w:name="tree#1181"/>
      <w:bookmarkEnd w:id="75"/>
    </w:p>
    <w:p w14:paraId="58F2FA03"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t xml:space="preserve">ANEXA Nr. 6 </w:t>
      </w:r>
    </w:p>
    <w:p w14:paraId="7C6E2F09" w14:textId="77777777" w:rsidR="00365570" w:rsidRDefault="00365570" w:rsidP="00C7758A">
      <w:pPr>
        <w:spacing w:after="0" w:line="240" w:lineRule="auto"/>
        <w:rPr>
          <w:rFonts w:ascii="Arial" w:eastAsia="Times New Roman" w:hAnsi="Arial" w:cs="Arial"/>
          <w:noProof/>
          <w:color w:val="000000"/>
          <w:sz w:val="20"/>
          <w:szCs w:val="20"/>
          <w:lang w:val="ro-RO"/>
        </w:rPr>
      </w:pPr>
    </w:p>
    <w:p w14:paraId="2A0F66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Menţiuni obligatorii pentru îngrăşăminte conform Regulamentului (CE) 2003/2003</w:t>
      </w:r>
    </w:p>
    <w:p w14:paraId="2BD57A4F" w14:textId="77777777" w:rsidR="00DA6F0E" w:rsidRDefault="00DA6F0E" w:rsidP="000D4917">
      <w:pPr>
        <w:spacing w:after="0" w:line="240" w:lineRule="auto"/>
        <w:ind w:left="0"/>
        <w:rPr>
          <w:rFonts w:ascii="Arial" w:eastAsia="Times New Roman" w:hAnsi="Arial" w:cs="Arial"/>
          <w:b/>
          <w:bCs/>
          <w:noProof/>
          <w:color w:val="000000"/>
          <w:sz w:val="20"/>
          <w:lang w:val="ro-RO"/>
        </w:rPr>
      </w:pPr>
    </w:p>
    <w:p w14:paraId="37C201B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Pentru a se conforma cerinţelor din articolul 9, statele membre pot să impună ca menţionarea conţinutului de azot, fosfor şi potasiu din îngrăşămintele introduse pe pieţele lor să se facă după cum urmează: </w:t>
      </w:r>
    </w:p>
    <w:p w14:paraId="28C89B3B"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6" w:name="tree#1192"/>
      <w:bookmarkEnd w:id="76"/>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azot, numai în forma elementară (N) şi/sau </w:t>
      </w:r>
    </w:p>
    <w:p w14:paraId="32F7E06E"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7" w:name="tree#1193"/>
      <w:bookmarkEnd w:id="77"/>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fosfor şi potasiu, numai în forma elementară (P, K) sau </w:t>
      </w:r>
    </w:p>
    <w:p w14:paraId="6A69A610"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8" w:name="tree#1194"/>
      <w:bookmarkEnd w:id="78"/>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fosfor şi potasiu, numai ca oxizi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sau </w:t>
      </w:r>
    </w:p>
    <w:p w14:paraId="7214A64D"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79" w:name="tree#1195"/>
      <w:bookmarkEnd w:id="79"/>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simultan fosfor şi potasiu, atât în formă elementară, cât şi ca oxizi. </w:t>
      </w:r>
    </w:p>
    <w:p w14:paraId="1D3CC6CB" w14:textId="77777777" w:rsidR="00DA6F0E" w:rsidRDefault="00DA6F0E" w:rsidP="000D4917">
      <w:pPr>
        <w:spacing w:after="0" w:line="240" w:lineRule="auto"/>
        <w:ind w:left="0"/>
        <w:rPr>
          <w:rFonts w:ascii="Arial" w:eastAsia="Times New Roman" w:hAnsi="Arial" w:cs="Arial"/>
          <w:noProof/>
          <w:color w:val="000000"/>
          <w:sz w:val="20"/>
          <w:lang w:val="ro-RO"/>
        </w:rPr>
      </w:pPr>
    </w:p>
    <w:p w14:paraId="3FA32619"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În cazul în care se optează să se menţioneze continutul de fosfor şi de potasiu sub formă de elemente, toate menţiunile din anexe la forma de oxizi se interpretează ca fiind în formă elementară, iar valorile numerice se convertesc cu ajutorul următorilor factori: </w:t>
      </w:r>
    </w:p>
    <w:p w14:paraId="70F96A71"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0" w:name="tree#1196"/>
      <w:bookmarkEnd w:id="80"/>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fosfor (P) = anhidridă fosforică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x 0,436; </w:t>
      </w:r>
    </w:p>
    <w:p w14:paraId="2B755754"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1" w:name="tree#1198"/>
      <w:bookmarkEnd w:id="81"/>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potasiu (K) = oxid de 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x 0,830. </w:t>
      </w:r>
    </w:p>
    <w:p w14:paraId="4FA4091B" w14:textId="77777777" w:rsidR="00DA6F0E" w:rsidRDefault="00DA6F0E" w:rsidP="000D4917">
      <w:pPr>
        <w:spacing w:after="0" w:line="240" w:lineRule="auto"/>
        <w:ind w:left="0"/>
        <w:rPr>
          <w:rFonts w:ascii="Arial" w:eastAsia="Times New Roman" w:hAnsi="Arial" w:cs="Arial"/>
          <w:b/>
          <w:bCs/>
          <w:noProof/>
          <w:color w:val="000000"/>
          <w:sz w:val="20"/>
          <w:lang w:val="ro-RO"/>
        </w:rPr>
      </w:pPr>
      <w:bookmarkStart w:id="82" w:name="tree#1199"/>
      <w:bookmarkEnd w:id="82"/>
    </w:p>
    <w:p w14:paraId="62FE379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(2)</w:t>
      </w:r>
      <w:r>
        <w:rPr>
          <w:rFonts w:ascii="Arial" w:eastAsia="Times New Roman" w:hAnsi="Arial" w:cs="Arial"/>
          <w:noProof/>
          <w:color w:val="000000"/>
          <w:sz w:val="20"/>
          <w:szCs w:val="20"/>
          <w:lang w:val="ro-RO"/>
        </w:rPr>
        <w:t xml:space="preserve"> Statele membre pot impune ca menţionarea conţinutului de calciu, magneziu, sodiu şi sulf din îngrăşămintele cu nutrienţi secundari şi, în cazul în care sunt îndeplinite condiţiile prevăzute la articolul 17, din îngrăşămintele cu nutrienţi principali introduse pe pietele lor, să fie exprimate astfel: </w:t>
      </w:r>
    </w:p>
    <w:p w14:paraId="4DA83D9A"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3" w:name="tree#1200"/>
      <w:bookmarkEnd w:id="83"/>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sub formă de oxid (CaO, MgO, Na</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 SO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sau </w:t>
      </w:r>
    </w:p>
    <w:p w14:paraId="4A50264B"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4" w:name="tree#1201"/>
      <w:bookmarkEnd w:id="84"/>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în formă elementară (Ca, Mg, Na, S) sau </w:t>
      </w:r>
    </w:p>
    <w:p w14:paraId="7FD9F3EB"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5" w:name="tree#1202"/>
      <w:bookmarkEnd w:id="85"/>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în ambele forme. </w:t>
      </w:r>
    </w:p>
    <w:p w14:paraId="676F750E" w14:textId="77777777" w:rsidR="002D2C52" w:rsidRDefault="002D2C52" w:rsidP="000D4917">
      <w:pPr>
        <w:spacing w:after="0" w:line="240" w:lineRule="auto"/>
        <w:ind w:left="0"/>
        <w:rPr>
          <w:rFonts w:ascii="Arial" w:eastAsia="Times New Roman" w:hAnsi="Arial" w:cs="Arial"/>
          <w:noProof/>
          <w:color w:val="000000"/>
          <w:sz w:val="20"/>
          <w:lang w:val="ro-RO"/>
        </w:rPr>
      </w:pPr>
    </w:p>
    <w:p w14:paraId="39EA8F8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Pentru transformarea conţinutului de oxid de calciu, oxid de magneziu, oxid de sodiu şi anhidridă sulfurică în continut de calciu, magneziu, sodiu şi sulf, se utilizează următorii factori: </w:t>
      </w:r>
    </w:p>
    <w:p w14:paraId="768FED2D"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6" w:name="tree#1203"/>
      <w:bookmarkEnd w:id="86"/>
      <w:r>
        <w:rPr>
          <w:rFonts w:ascii="Arial" w:eastAsia="Times New Roman" w:hAnsi="Arial" w:cs="Arial"/>
          <w:b/>
          <w:bCs/>
          <w:noProof/>
          <w:color w:val="000000"/>
          <w:sz w:val="20"/>
          <w:lang w:val="ro-RO"/>
        </w:rPr>
        <w:t>(a)</w:t>
      </w:r>
      <w:r>
        <w:rPr>
          <w:rFonts w:ascii="Arial" w:eastAsia="Times New Roman" w:hAnsi="Arial" w:cs="Arial"/>
          <w:noProof/>
          <w:color w:val="000000"/>
          <w:sz w:val="20"/>
          <w:szCs w:val="20"/>
          <w:lang w:val="ro-RO"/>
        </w:rPr>
        <w:t xml:space="preserve"> calciu (Ca) = oxid de calciu (CaO) x 0,715; </w:t>
      </w:r>
    </w:p>
    <w:p w14:paraId="0A8AC2B9"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7" w:name="tree#1205"/>
      <w:bookmarkEnd w:id="87"/>
      <w:r>
        <w:rPr>
          <w:rFonts w:ascii="Arial" w:eastAsia="Times New Roman" w:hAnsi="Arial" w:cs="Arial"/>
          <w:b/>
          <w:bCs/>
          <w:noProof/>
          <w:color w:val="000000"/>
          <w:sz w:val="20"/>
          <w:lang w:val="ro-RO"/>
        </w:rPr>
        <w:t>(b)</w:t>
      </w:r>
      <w:r>
        <w:rPr>
          <w:rFonts w:ascii="Arial" w:eastAsia="Times New Roman" w:hAnsi="Arial" w:cs="Arial"/>
          <w:noProof/>
          <w:color w:val="000000"/>
          <w:sz w:val="20"/>
          <w:szCs w:val="20"/>
          <w:lang w:val="ro-RO"/>
        </w:rPr>
        <w:t xml:space="preserve"> magneziu (Mg) = oxid de magneziu (MgO) x 0,603; </w:t>
      </w:r>
    </w:p>
    <w:p w14:paraId="085CF1ED"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8" w:name="tree#1206"/>
      <w:bookmarkEnd w:id="88"/>
      <w:r>
        <w:rPr>
          <w:rFonts w:ascii="Arial" w:eastAsia="Times New Roman" w:hAnsi="Arial" w:cs="Arial"/>
          <w:b/>
          <w:bCs/>
          <w:noProof/>
          <w:color w:val="000000"/>
          <w:sz w:val="20"/>
          <w:lang w:val="ro-RO"/>
        </w:rPr>
        <w:t>(c)</w:t>
      </w:r>
      <w:r>
        <w:rPr>
          <w:rFonts w:ascii="Arial" w:eastAsia="Times New Roman" w:hAnsi="Arial" w:cs="Arial"/>
          <w:noProof/>
          <w:color w:val="000000"/>
          <w:sz w:val="20"/>
          <w:szCs w:val="20"/>
          <w:lang w:val="ro-RO"/>
        </w:rPr>
        <w:t xml:space="preserve"> sodiu (Na) = oxid de sodiu (Na</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 xml:space="preserve">O) x 0,742; </w:t>
      </w:r>
    </w:p>
    <w:p w14:paraId="70B9C5D8" w14:textId="77777777" w:rsidR="00365570" w:rsidRDefault="00365570" w:rsidP="000D4917">
      <w:pPr>
        <w:spacing w:after="0" w:line="240" w:lineRule="auto"/>
        <w:ind w:left="0"/>
        <w:rPr>
          <w:rFonts w:ascii="Arial" w:eastAsia="Times New Roman" w:hAnsi="Arial" w:cs="Arial"/>
          <w:noProof/>
          <w:color w:val="000000"/>
          <w:sz w:val="20"/>
          <w:szCs w:val="20"/>
          <w:lang w:val="ro-RO"/>
        </w:rPr>
      </w:pPr>
      <w:bookmarkStart w:id="89" w:name="tree#1207"/>
      <w:bookmarkEnd w:id="89"/>
      <w:r>
        <w:rPr>
          <w:rFonts w:ascii="Arial" w:eastAsia="Times New Roman" w:hAnsi="Arial" w:cs="Arial"/>
          <w:b/>
          <w:bCs/>
          <w:noProof/>
          <w:color w:val="000000"/>
          <w:sz w:val="20"/>
          <w:lang w:val="ro-RO"/>
        </w:rPr>
        <w:t>(d)</w:t>
      </w:r>
      <w:r>
        <w:rPr>
          <w:rFonts w:ascii="Arial" w:eastAsia="Times New Roman" w:hAnsi="Arial" w:cs="Arial"/>
          <w:noProof/>
          <w:color w:val="000000"/>
          <w:sz w:val="20"/>
          <w:szCs w:val="20"/>
          <w:lang w:val="ro-RO"/>
        </w:rPr>
        <w:t xml:space="preserve"> sulf (S) = anhidridă sulfurică (SO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x 0,400. </w:t>
      </w:r>
    </w:p>
    <w:p w14:paraId="21E7EAE1" w14:textId="77777777" w:rsidR="002D2C52" w:rsidRDefault="002D2C52" w:rsidP="000D4917">
      <w:pPr>
        <w:spacing w:after="0" w:line="240" w:lineRule="auto"/>
        <w:ind w:left="0"/>
        <w:rPr>
          <w:rFonts w:ascii="Arial" w:eastAsia="Times New Roman" w:hAnsi="Arial" w:cs="Arial"/>
          <w:noProof/>
          <w:color w:val="000000"/>
          <w:sz w:val="20"/>
          <w:lang w:val="ro-RO"/>
        </w:rPr>
      </w:pPr>
    </w:p>
    <w:p w14:paraId="592A73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Valoarea reţinută pentru declaraţie este valoarea rotunjită la zecimala cea mai apropiată atât în cazul în care conţinutul se exprimă sub formă de oxizi, cât şi în cazul în care se exprimă în formă elementară. </w:t>
      </w:r>
    </w:p>
    <w:p w14:paraId="4C9E1DCA"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90" w:name="tree#1208"/>
      <w:bookmarkEnd w:id="90"/>
    </w:p>
    <w:p w14:paraId="68E9A6DF" w14:textId="77777777" w:rsidR="00C7758A" w:rsidRDefault="00C7758A" w:rsidP="00F1353F">
      <w:pPr>
        <w:spacing w:after="0" w:line="240" w:lineRule="auto"/>
        <w:jc w:val="right"/>
        <w:rPr>
          <w:rFonts w:ascii="Arial" w:eastAsia="Times New Roman" w:hAnsi="Arial" w:cs="Arial"/>
          <w:b/>
          <w:bCs/>
          <w:i/>
          <w:iCs/>
          <w:noProof/>
          <w:color w:val="FF0000"/>
          <w:sz w:val="20"/>
          <w:lang w:val="ro-RO"/>
        </w:rPr>
        <w:sectPr w:rsidR="00C7758A" w:rsidSect="0096661B">
          <w:pgSz w:w="11906" w:h="16838"/>
          <w:pgMar w:top="540" w:right="1134" w:bottom="567" w:left="1418" w:header="709" w:footer="709" w:gutter="0"/>
          <w:cols w:space="708"/>
          <w:docGrid w:linePitch="360"/>
        </w:sectPr>
      </w:pPr>
    </w:p>
    <w:p w14:paraId="66B3A6B4"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lastRenderedPageBreak/>
        <w:t xml:space="preserve">ANEXA Nr. 7 </w:t>
      </w:r>
    </w:p>
    <w:p w14:paraId="150F4499" w14:textId="77777777" w:rsidR="00365570" w:rsidRDefault="00365570" w:rsidP="00C7758A">
      <w:pPr>
        <w:spacing w:after="0" w:line="240" w:lineRule="auto"/>
        <w:rPr>
          <w:rFonts w:ascii="Arial" w:eastAsia="Times New Roman" w:hAnsi="Arial" w:cs="Arial"/>
          <w:noProof/>
          <w:color w:val="000000"/>
          <w:sz w:val="20"/>
          <w:szCs w:val="20"/>
          <w:lang w:val="ro-RO"/>
        </w:rPr>
      </w:pPr>
    </w:p>
    <w:p w14:paraId="05C7691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Posibilităţile de amestec a diferitelor îngrăşăminte chimice</w:t>
      </w:r>
    </w:p>
    <w:p w14:paraId="4E166F9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p w14:paraId="4DC3D97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tbl>
      <w:tblPr>
        <w:tblW w:w="11310" w:type="dxa"/>
        <w:jc w:val="center"/>
        <w:tblLook w:val="04A0" w:firstRow="1" w:lastRow="0" w:firstColumn="1" w:lastColumn="0" w:noHBand="0" w:noVBand="1"/>
      </w:tblPr>
      <w:tblGrid>
        <w:gridCol w:w="11"/>
        <w:gridCol w:w="1224"/>
        <w:gridCol w:w="274"/>
        <w:gridCol w:w="597"/>
        <w:gridCol w:w="597"/>
        <w:gridCol w:w="675"/>
        <w:gridCol w:w="686"/>
        <w:gridCol w:w="686"/>
        <w:gridCol w:w="987"/>
        <w:gridCol w:w="686"/>
        <w:gridCol w:w="464"/>
        <w:gridCol w:w="986"/>
        <w:gridCol w:w="686"/>
        <w:gridCol w:w="1053"/>
        <w:gridCol w:w="775"/>
        <w:gridCol w:w="675"/>
        <w:gridCol w:w="308"/>
        <w:gridCol w:w="442"/>
      </w:tblGrid>
      <w:tr w:rsidR="00F730E6" w14:paraId="70343B7C" w14:textId="77777777" w:rsidTr="00F730E6">
        <w:trPr>
          <w:trHeight w:val="15"/>
          <w:jc w:val="center"/>
        </w:trPr>
        <w:tc>
          <w:tcPr>
            <w:tcW w:w="0" w:type="auto"/>
            <w:tcMar>
              <w:top w:w="0" w:type="dxa"/>
              <w:left w:w="0" w:type="dxa"/>
              <w:bottom w:w="0" w:type="dxa"/>
              <w:right w:w="0" w:type="dxa"/>
            </w:tcMar>
            <w:vAlign w:val="center"/>
            <w:hideMark/>
          </w:tcPr>
          <w:p w14:paraId="6D7A4307" w14:textId="77777777" w:rsidR="00F730E6" w:rsidRDefault="00F730E6" w:rsidP="00A37E65">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066A6878" w14:textId="77777777" w:rsidR="00F730E6" w:rsidRDefault="00F730E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B368010"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4DBAFB1"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6AEFF6E2"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2DF3749"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858B6AD"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E64C572"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AF75B8A"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E7F8EA8"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E908E7D"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AB70184"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9C1EFF5"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01F5D07"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E4092E9"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E50C56B"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0BB26C5F"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56F42B76" w14:textId="77777777" w:rsidR="00F730E6" w:rsidRDefault="00F730E6" w:rsidP="000D4917">
            <w:pPr>
              <w:spacing w:after="0" w:line="240" w:lineRule="auto"/>
              <w:ind w:left="0"/>
              <w:jc w:val="left"/>
              <w:rPr>
                <w:rFonts w:ascii="Calibri" w:hAnsi="Calibri"/>
                <w:sz w:val="20"/>
                <w:szCs w:val="20"/>
                <w:lang w:eastAsia="ja-JP"/>
              </w:rPr>
            </w:pPr>
          </w:p>
        </w:tc>
      </w:tr>
      <w:tr w:rsidR="00F730E6" w14:paraId="11F26EFE" w14:textId="77777777" w:rsidTr="00F730E6">
        <w:trPr>
          <w:trHeight w:val="765"/>
          <w:jc w:val="center"/>
        </w:trPr>
        <w:tc>
          <w:tcPr>
            <w:tcW w:w="0" w:type="auto"/>
            <w:tcMar>
              <w:top w:w="0" w:type="dxa"/>
              <w:left w:w="0" w:type="dxa"/>
              <w:bottom w:w="0" w:type="dxa"/>
              <w:right w:w="0" w:type="dxa"/>
            </w:tcMar>
            <w:vAlign w:val="center"/>
            <w:hideMark/>
          </w:tcPr>
          <w:p w14:paraId="1EDAFA49" w14:textId="77777777" w:rsidR="00F730E6" w:rsidRDefault="00F730E6" w:rsidP="00A37E65">
            <w:pPr>
              <w:spacing w:after="0" w:line="240" w:lineRule="auto"/>
              <w:ind w:left="0"/>
              <w:jc w:val="left"/>
              <w:rPr>
                <w:rFonts w:ascii="Calibri" w:hAnsi="Calibri"/>
                <w:sz w:val="20"/>
                <w:szCs w:val="20"/>
                <w:lang w:eastAsia="ja-JP"/>
              </w:rPr>
            </w:pPr>
          </w:p>
        </w:tc>
        <w:tc>
          <w:tcPr>
            <w:tcW w:w="3120" w:type="dxa"/>
            <w:gridSpan w:val="2"/>
            <w:vMerge w:val="restart"/>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51C08E45"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ÎNGRĂŞĂMÂNT</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31EDF68"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26D79AA"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sodiu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CE14347"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potasiu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58DED06F"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amoniu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76EF23C3"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F3BF031"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Cianamida de calciu</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97A677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Clorura de amoniu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77E0D82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Uree</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07D18E1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Nitrocalcar</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0D45B3B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Fosfati naturali</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60B803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4243966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Sare potasica</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35EEAD8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potasiu</w:t>
            </w:r>
          </w:p>
        </w:tc>
        <w:tc>
          <w:tcPr>
            <w:tcW w:w="42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2083533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w:t>
            </w:r>
          </w:p>
        </w:tc>
        <w:tc>
          <w:tcPr>
            <w:tcW w:w="405"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vAlign w:val="center"/>
            <w:hideMark/>
          </w:tcPr>
          <w:p w14:paraId="691CD3B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NPK</w:t>
            </w:r>
          </w:p>
        </w:tc>
      </w:tr>
      <w:tr w:rsidR="00F730E6" w14:paraId="0234AA0E" w14:textId="77777777" w:rsidTr="00F730E6">
        <w:trPr>
          <w:trHeight w:val="345"/>
          <w:jc w:val="center"/>
        </w:trPr>
        <w:tc>
          <w:tcPr>
            <w:tcW w:w="0" w:type="auto"/>
            <w:tcMar>
              <w:top w:w="0" w:type="dxa"/>
              <w:left w:w="0" w:type="dxa"/>
              <w:bottom w:w="0" w:type="dxa"/>
              <w:right w:w="0" w:type="dxa"/>
            </w:tcMar>
            <w:vAlign w:val="center"/>
            <w:hideMark/>
          </w:tcPr>
          <w:p w14:paraId="1C98CE82" w14:textId="77777777" w:rsidR="00F730E6" w:rsidRDefault="00F730E6" w:rsidP="00A37E65">
            <w:pPr>
              <w:spacing w:after="0" w:line="240" w:lineRule="auto"/>
              <w:ind w:left="0"/>
              <w:jc w:val="left"/>
              <w:rPr>
                <w:rFonts w:ascii="Calibri" w:hAnsi="Calibri"/>
                <w:sz w:val="20"/>
                <w:szCs w:val="20"/>
                <w:lang w:eastAsia="ja-JP"/>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37089A" w14:textId="77777777" w:rsidR="00F730E6" w:rsidRDefault="00F730E6" w:rsidP="000D4917">
            <w:pPr>
              <w:spacing w:after="0" w:line="240" w:lineRule="auto"/>
              <w:ind w:left="0"/>
              <w:jc w:val="left"/>
              <w:rPr>
                <w:rFonts w:ascii="Arial" w:eastAsia="Times New Roman" w:hAnsi="Arial" w:cs="Arial"/>
                <w:noProof/>
                <w:color w:val="000000"/>
                <w:sz w:val="20"/>
                <w:szCs w:val="20"/>
                <w:lang w:val="ro-RO"/>
              </w:rPr>
            </w:pP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51B85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19A48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C93DA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4F50D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DD16C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BFC5D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163C2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0F471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28095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C08D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EC8BC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BA4EE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72651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4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9DD7E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4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70DF5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r>
      <w:tr w:rsidR="00F730E6" w14:paraId="564C5B75" w14:textId="77777777" w:rsidTr="00F730E6">
        <w:trPr>
          <w:trHeight w:val="555"/>
          <w:jc w:val="center"/>
        </w:trPr>
        <w:tc>
          <w:tcPr>
            <w:tcW w:w="0" w:type="auto"/>
            <w:tcMar>
              <w:top w:w="0" w:type="dxa"/>
              <w:left w:w="0" w:type="dxa"/>
              <w:bottom w:w="0" w:type="dxa"/>
              <w:right w:w="0" w:type="dxa"/>
            </w:tcMar>
            <w:vAlign w:val="center"/>
            <w:hideMark/>
          </w:tcPr>
          <w:p w14:paraId="396C9D53"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16DC4283"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calciu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F05F67"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88B4A8"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1875A63"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0A35B22"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5EC190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D889D58"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D09329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4E62A1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CEA65F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757716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0A5616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3961A5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07E1DF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14FEE04"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26AB0CB"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20D60EF" w14:textId="77777777" w:rsidR="00F730E6" w:rsidRDefault="00F730E6" w:rsidP="000D4917">
            <w:pPr>
              <w:spacing w:after="0" w:line="240" w:lineRule="auto"/>
              <w:ind w:left="0"/>
              <w:jc w:val="left"/>
              <w:rPr>
                <w:rFonts w:ascii="Calibri" w:hAnsi="Calibri"/>
                <w:sz w:val="20"/>
                <w:szCs w:val="20"/>
                <w:lang w:eastAsia="ja-JP"/>
              </w:rPr>
            </w:pPr>
          </w:p>
        </w:tc>
      </w:tr>
      <w:tr w:rsidR="00F730E6" w14:paraId="5E5E64D6" w14:textId="77777777" w:rsidTr="00F730E6">
        <w:trPr>
          <w:trHeight w:val="555"/>
          <w:jc w:val="center"/>
        </w:trPr>
        <w:tc>
          <w:tcPr>
            <w:tcW w:w="0" w:type="auto"/>
            <w:tcMar>
              <w:top w:w="0" w:type="dxa"/>
              <w:left w:w="0" w:type="dxa"/>
              <w:bottom w:w="0" w:type="dxa"/>
              <w:right w:w="0" w:type="dxa"/>
            </w:tcMar>
            <w:vAlign w:val="center"/>
            <w:hideMark/>
          </w:tcPr>
          <w:p w14:paraId="4A5D7EE8"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7FDA6E3B"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sodiu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C3D979"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97AE387"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A779387"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8636195"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7A36C2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3797BB2"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68B3FD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71D15B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1D5E11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5284B1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5D5FCF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D554A84"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C18A72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8D1977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BAC029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0EC9009" w14:textId="77777777" w:rsidR="00F730E6" w:rsidRDefault="00F730E6" w:rsidP="000D4917">
            <w:pPr>
              <w:spacing w:after="0" w:line="240" w:lineRule="auto"/>
              <w:ind w:left="0"/>
              <w:jc w:val="left"/>
              <w:rPr>
                <w:rFonts w:ascii="Calibri" w:hAnsi="Calibri"/>
                <w:sz w:val="20"/>
                <w:szCs w:val="20"/>
                <w:lang w:eastAsia="ja-JP"/>
              </w:rPr>
            </w:pPr>
          </w:p>
        </w:tc>
      </w:tr>
      <w:tr w:rsidR="00F730E6" w14:paraId="7A65F015" w14:textId="77777777" w:rsidTr="00F730E6">
        <w:trPr>
          <w:trHeight w:val="555"/>
          <w:jc w:val="center"/>
        </w:trPr>
        <w:tc>
          <w:tcPr>
            <w:tcW w:w="0" w:type="auto"/>
            <w:tcMar>
              <w:top w:w="0" w:type="dxa"/>
              <w:left w:w="0" w:type="dxa"/>
              <w:bottom w:w="0" w:type="dxa"/>
              <w:right w:w="0" w:type="dxa"/>
            </w:tcMar>
            <w:vAlign w:val="center"/>
            <w:hideMark/>
          </w:tcPr>
          <w:p w14:paraId="664F4F17"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0B9A0E09"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potasiu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019193B"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DE9BB7B"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ACA4FBA"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E61579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769ADC5"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C3C32B7"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C72494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7722ED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27BC64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173236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9231A4B"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2B465D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DB4DF7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EED048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5D3D9B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B54AC61" w14:textId="77777777" w:rsidR="00F730E6" w:rsidRDefault="00F730E6" w:rsidP="000D4917">
            <w:pPr>
              <w:spacing w:after="0" w:line="240" w:lineRule="auto"/>
              <w:ind w:left="0"/>
              <w:jc w:val="left"/>
              <w:rPr>
                <w:rFonts w:ascii="Calibri" w:hAnsi="Calibri"/>
                <w:sz w:val="20"/>
                <w:szCs w:val="20"/>
                <w:lang w:eastAsia="ja-JP"/>
              </w:rPr>
            </w:pPr>
          </w:p>
        </w:tc>
      </w:tr>
      <w:tr w:rsidR="00F730E6" w14:paraId="450B7482" w14:textId="77777777" w:rsidTr="00F730E6">
        <w:trPr>
          <w:trHeight w:val="555"/>
          <w:jc w:val="center"/>
        </w:trPr>
        <w:tc>
          <w:tcPr>
            <w:tcW w:w="0" w:type="auto"/>
            <w:tcMar>
              <w:top w:w="0" w:type="dxa"/>
              <w:left w:w="0" w:type="dxa"/>
              <w:bottom w:w="0" w:type="dxa"/>
              <w:right w:w="0" w:type="dxa"/>
            </w:tcMar>
            <w:vAlign w:val="center"/>
            <w:hideMark/>
          </w:tcPr>
          <w:p w14:paraId="33B856BB"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41E41C93"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Azotat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2908AB"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C3E7D16"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4517D38"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53DD17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F98BEE1"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1DFAE0F"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D2533A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73AEB4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A60E55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24A758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D8B5D6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68A7249"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84F4AD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4F6D84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CD4AC4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5E31E3B" w14:textId="77777777" w:rsidR="00F730E6" w:rsidRDefault="00F730E6" w:rsidP="000D4917">
            <w:pPr>
              <w:spacing w:after="0" w:line="240" w:lineRule="auto"/>
              <w:ind w:left="0"/>
              <w:jc w:val="left"/>
              <w:rPr>
                <w:rFonts w:ascii="Calibri" w:hAnsi="Calibri"/>
                <w:sz w:val="20"/>
                <w:szCs w:val="20"/>
                <w:lang w:eastAsia="ja-JP"/>
              </w:rPr>
            </w:pPr>
          </w:p>
        </w:tc>
      </w:tr>
      <w:tr w:rsidR="00F730E6" w14:paraId="2987E277" w14:textId="77777777" w:rsidTr="00F730E6">
        <w:trPr>
          <w:trHeight w:val="555"/>
          <w:jc w:val="center"/>
        </w:trPr>
        <w:tc>
          <w:tcPr>
            <w:tcW w:w="0" w:type="auto"/>
            <w:tcMar>
              <w:top w:w="0" w:type="dxa"/>
              <w:left w:w="0" w:type="dxa"/>
              <w:bottom w:w="0" w:type="dxa"/>
              <w:right w:w="0" w:type="dxa"/>
            </w:tcMar>
            <w:vAlign w:val="center"/>
            <w:hideMark/>
          </w:tcPr>
          <w:p w14:paraId="6381661B"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76371390"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F681E2"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0E19DA2"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A692439"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E9F666A"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428C3D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AED7542"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2B8254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D7A75B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E021F4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275E88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066CD8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E6796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ECC05F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40E7CC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AD584C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C54BA9D" w14:textId="77777777" w:rsidR="00F730E6" w:rsidRDefault="00F730E6" w:rsidP="000D4917">
            <w:pPr>
              <w:spacing w:after="0" w:line="240" w:lineRule="auto"/>
              <w:ind w:left="0"/>
              <w:jc w:val="left"/>
              <w:rPr>
                <w:rFonts w:ascii="Calibri" w:hAnsi="Calibri"/>
                <w:sz w:val="20"/>
                <w:szCs w:val="20"/>
                <w:lang w:eastAsia="ja-JP"/>
              </w:rPr>
            </w:pPr>
          </w:p>
        </w:tc>
      </w:tr>
      <w:tr w:rsidR="00F730E6" w14:paraId="0C05E702" w14:textId="77777777" w:rsidTr="00F730E6">
        <w:trPr>
          <w:trHeight w:val="555"/>
          <w:jc w:val="center"/>
        </w:trPr>
        <w:tc>
          <w:tcPr>
            <w:tcW w:w="0" w:type="auto"/>
            <w:tcMar>
              <w:top w:w="0" w:type="dxa"/>
              <w:left w:w="0" w:type="dxa"/>
              <w:bottom w:w="0" w:type="dxa"/>
              <w:right w:w="0" w:type="dxa"/>
            </w:tcMar>
            <w:vAlign w:val="center"/>
            <w:hideMark/>
          </w:tcPr>
          <w:p w14:paraId="5D07C95E"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0EC508B2"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Cianamida de calciu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EB5D92"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B7179C3"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B5911DF"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30F5E4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FA14B9F"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9DEED92"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84CFFE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D03647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6311D3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539A7F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FEE377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0D22CD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A0FFE51"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9C2FB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CDF1B2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6209BCD" w14:textId="77777777" w:rsidR="00F730E6" w:rsidRDefault="00F730E6" w:rsidP="000D4917">
            <w:pPr>
              <w:spacing w:after="0" w:line="240" w:lineRule="auto"/>
              <w:ind w:left="0"/>
              <w:jc w:val="left"/>
              <w:rPr>
                <w:rFonts w:ascii="Calibri" w:hAnsi="Calibri"/>
                <w:sz w:val="20"/>
                <w:szCs w:val="20"/>
                <w:lang w:eastAsia="ja-JP"/>
              </w:rPr>
            </w:pPr>
          </w:p>
        </w:tc>
      </w:tr>
      <w:tr w:rsidR="00F730E6" w14:paraId="43421349" w14:textId="77777777" w:rsidTr="00F730E6">
        <w:trPr>
          <w:trHeight w:val="555"/>
          <w:jc w:val="center"/>
        </w:trPr>
        <w:tc>
          <w:tcPr>
            <w:tcW w:w="0" w:type="auto"/>
            <w:tcMar>
              <w:top w:w="0" w:type="dxa"/>
              <w:left w:w="0" w:type="dxa"/>
              <w:bottom w:w="0" w:type="dxa"/>
              <w:right w:w="0" w:type="dxa"/>
            </w:tcMar>
            <w:vAlign w:val="center"/>
            <w:hideMark/>
          </w:tcPr>
          <w:p w14:paraId="597C01E8"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0561F461"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Clorura de amoniu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E8F193"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888610F"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30028F5"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83014C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79AAF1F"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43D305F"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A758CD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AAA111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95F7806"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E8C6D0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C3E654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0C02B30"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745947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35DBD1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E2C4B7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456DBFB" w14:textId="77777777" w:rsidR="00F730E6" w:rsidRDefault="00F730E6" w:rsidP="000D4917">
            <w:pPr>
              <w:spacing w:after="0" w:line="240" w:lineRule="auto"/>
              <w:ind w:left="0"/>
              <w:jc w:val="left"/>
              <w:rPr>
                <w:rFonts w:ascii="Calibri" w:hAnsi="Calibri"/>
                <w:sz w:val="20"/>
                <w:szCs w:val="20"/>
                <w:lang w:eastAsia="ja-JP"/>
              </w:rPr>
            </w:pPr>
          </w:p>
        </w:tc>
      </w:tr>
      <w:tr w:rsidR="00F730E6" w14:paraId="538807DA" w14:textId="77777777" w:rsidTr="00F730E6">
        <w:trPr>
          <w:trHeight w:val="345"/>
          <w:jc w:val="center"/>
        </w:trPr>
        <w:tc>
          <w:tcPr>
            <w:tcW w:w="0" w:type="auto"/>
            <w:tcMar>
              <w:top w:w="0" w:type="dxa"/>
              <w:left w:w="0" w:type="dxa"/>
              <w:bottom w:w="0" w:type="dxa"/>
              <w:right w:w="0" w:type="dxa"/>
            </w:tcMar>
            <w:vAlign w:val="center"/>
            <w:hideMark/>
          </w:tcPr>
          <w:p w14:paraId="58EAAEF6"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3E46EC3C"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Uree</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E17D9B"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29C8BEA"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AB0330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4A15A2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D0D2C4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D68F8B6"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F1A322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B042DA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A5783A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A629BC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3FEC94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07D8F0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BE4C34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2245C6C"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7FA8F13"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24F9EB3" w14:textId="77777777" w:rsidR="00F730E6" w:rsidRDefault="00F730E6" w:rsidP="000D4917">
            <w:pPr>
              <w:spacing w:after="0" w:line="240" w:lineRule="auto"/>
              <w:ind w:left="0"/>
              <w:jc w:val="left"/>
              <w:rPr>
                <w:rFonts w:ascii="Calibri" w:hAnsi="Calibri"/>
                <w:sz w:val="20"/>
                <w:szCs w:val="20"/>
                <w:lang w:eastAsia="ja-JP"/>
              </w:rPr>
            </w:pPr>
          </w:p>
        </w:tc>
      </w:tr>
      <w:tr w:rsidR="00F730E6" w14:paraId="4FF54F41" w14:textId="77777777" w:rsidTr="00F730E6">
        <w:trPr>
          <w:trHeight w:val="345"/>
          <w:jc w:val="center"/>
        </w:trPr>
        <w:tc>
          <w:tcPr>
            <w:tcW w:w="0" w:type="auto"/>
            <w:tcMar>
              <w:top w:w="0" w:type="dxa"/>
              <w:left w:w="0" w:type="dxa"/>
              <w:bottom w:w="0" w:type="dxa"/>
              <w:right w:w="0" w:type="dxa"/>
            </w:tcMar>
            <w:vAlign w:val="center"/>
            <w:hideMark/>
          </w:tcPr>
          <w:p w14:paraId="24A21355"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78CC753F"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Nitrocalcar</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6BAFC21"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E675CC5"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E5EE927"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A23531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838402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4100D521"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7FD341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7C4662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48F62B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BCB1F6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A80CE9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A817F3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4F977E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17ACC7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F03A7E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A4C6617" w14:textId="77777777" w:rsidR="00F730E6" w:rsidRDefault="00F730E6" w:rsidP="000D4917">
            <w:pPr>
              <w:spacing w:after="0" w:line="240" w:lineRule="auto"/>
              <w:ind w:left="0"/>
              <w:jc w:val="left"/>
              <w:rPr>
                <w:rFonts w:ascii="Calibri" w:hAnsi="Calibri"/>
                <w:sz w:val="20"/>
                <w:szCs w:val="20"/>
                <w:lang w:eastAsia="ja-JP"/>
              </w:rPr>
            </w:pPr>
          </w:p>
        </w:tc>
      </w:tr>
      <w:tr w:rsidR="00F730E6" w14:paraId="61D3A9DE" w14:textId="77777777" w:rsidTr="00F730E6">
        <w:trPr>
          <w:trHeight w:val="555"/>
          <w:jc w:val="center"/>
        </w:trPr>
        <w:tc>
          <w:tcPr>
            <w:tcW w:w="0" w:type="auto"/>
            <w:tcMar>
              <w:top w:w="0" w:type="dxa"/>
              <w:left w:w="0" w:type="dxa"/>
              <w:bottom w:w="0" w:type="dxa"/>
              <w:right w:w="0" w:type="dxa"/>
            </w:tcMar>
            <w:vAlign w:val="center"/>
            <w:hideMark/>
          </w:tcPr>
          <w:p w14:paraId="10EE54B8"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2234E419"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Fosfati naturali</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1F50F9"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6723BA5"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76704F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635E09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BF562B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FD99F63"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AC471C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D4CDC5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8ACFC2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F5206D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8DE039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83C471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B7F2C2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8CD608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9FD1A3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DE2D35E" w14:textId="77777777" w:rsidR="00F730E6" w:rsidRDefault="00F730E6" w:rsidP="000D4917">
            <w:pPr>
              <w:spacing w:after="0" w:line="240" w:lineRule="auto"/>
              <w:ind w:left="0"/>
              <w:jc w:val="left"/>
              <w:rPr>
                <w:rFonts w:ascii="Calibri" w:hAnsi="Calibri"/>
                <w:sz w:val="20"/>
                <w:szCs w:val="20"/>
                <w:lang w:eastAsia="ja-JP"/>
              </w:rPr>
            </w:pPr>
          </w:p>
        </w:tc>
      </w:tr>
      <w:tr w:rsidR="00F730E6" w14:paraId="1CF1C9F1" w14:textId="77777777" w:rsidTr="00F730E6">
        <w:trPr>
          <w:trHeight w:val="345"/>
          <w:jc w:val="center"/>
        </w:trPr>
        <w:tc>
          <w:tcPr>
            <w:tcW w:w="0" w:type="auto"/>
            <w:tcMar>
              <w:top w:w="0" w:type="dxa"/>
              <w:left w:w="0" w:type="dxa"/>
              <w:bottom w:w="0" w:type="dxa"/>
              <w:right w:w="0" w:type="dxa"/>
            </w:tcMar>
            <w:vAlign w:val="center"/>
            <w:hideMark/>
          </w:tcPr>
          <w:p w14:paraId="102898FF"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00821EF8"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Superfosfat</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EAC9A4"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C465F3D"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2C0712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BC1B9FC"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3208EA1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B0848C6"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27DC890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282AF9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7A97BF1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A8C051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58AC34D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1752FF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7BE189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2C1DDA8"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2611B1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25A4ABB" w14:textId="77777777" w:rsidR="00F730E6" w:rsidRDefault="00F730E6" w:rsidP="000D4917">
            <w:pPr>
              <w:spacing w:after="0" w:line="240" w:lineRule="auto"/>
              <w:ind w:left="0"/>
              <w:jc w:val="left"/>
              <w:rPr>
                <w:rFonts w:ascii="Calibri" w:hAnsi="Calibri"/>
                <w:sz w:val="20"/>
                <w:szCs w:val="20"/>
                <w:lang w:eastAsia="ja-JP"/>
              </w:rPr>
            </w:pPr>
          </w:p>
        </w:tc>
      </w:tr>
      <w:tr w:rsidR="00F730E6" w14:paraId="1AC6D728" w14:textId="77777777" w:rsidTr="00F730E6">
        <w:trPr>
          <w:trHeight w:val="555"/>
          <w:jc w:val="center"/>
        </w:trPr>
        <w:tc>
          <w:tcPr>
            <w:tcW w:w="0" w:type="auto"/>
            <w:tcMar>
              <w:top w:w="0" w:type="dxa"/>
              <w:left w:w="0" w:type="dxa"/>
              <w:bottom w:w="0" w:type="dxa"/>
              <w:right w:w="0" w:type="dxa"/>
            </w:tcMar>
            <w:vAlign w:val="center"/>
            <w:hideMark/>
          </w:tcPr>
          <w:p w14:paraId="02DCEC82"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7069F56A"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Sare potasica</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F8DA93"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4E5F593"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50AB66A"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704A1DB"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7C1FB8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7DAD031"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071CE7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90A0C2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18065F2"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5D3B67A"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60C3DB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EA75AD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5548BA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77F2DB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5096BF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580D70C" w14:textId="77777777" w:rsidR="00F730E6" w:rsidRDefault="00F730E6" w:rsidP="000D4917">
            <w:pPr>
              <w:spacing w:after="0" w:line="240" w:lineRule="auto"/>
              <w:ind w:left="0"/>
              <w:jc w:val="left"/>
              <w:rPr>
                <w:rFonts w:ascii="Calibri" w:hAnsi="Calibri"/>
                <w:sz w:val="20"/>
                <w:szCs w:val="20"/>
                <w:lang w:eastAsia="ja-JP"/>
              </w:rPr>
            </w:pPr>
          </w:p>
        </w:tc>
      </w:tr>
      <w:tr w:rsidR="00F730E6" w14:paraId="6B7B9629" w14:textId="77777777" w:rsidTr="00F730E6">
        <w:trPr>
          <w:trHeight w:val="555"/>
          <w:jc w:val="center"/>
        </w:trPr>
        <w:tc>
          <w:tcPr>
            <w:tcW w:w="0" w:type="auto"/>
            <w:tcMar>
              <w:top w:w="0" w:type="dxa"/>
              <w:left w:w="0" w:type="dxa"/>
              <w:bottom w:w="0" w:type="dxa"/>
              <w:right w:w="0" w:type="dxa"/>
            </w:tcMar>
            <w:vAlign w:val="center"/>
            <w:hideMark/>
          </w:tcPr>
          <w:p w14:paraId="5938CD4E"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732916E1"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Sulfat de potasiu</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5FA503"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13</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124A0D87"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DF5B8AE"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6BAAD60"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99FE4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38BC27A2"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5493CC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05AD90B6"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E95579A"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24EA5B4"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E37E6D9"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19FE16E"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D98278D"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51325052"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2403C9F"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56269A4" w14:textId="77777777" w:rsidR="00F730E6" w:rsidRDefault="00F730E6" w:rsidP="000D4917">
            <w:pPr>
              <w:spacing w:after="0" w:line="240" w:lineRule="auto"/>
              <w:ind w:left="0"/>
              <w:jc w:val="left"/>
              <w:rPr>
                <w:rFonts w:ascii="Calibri" w:hAnsi="Calibri"/>
                <w:sz w:val="20"/>
                <w:szCs w:val="20"/>
                <w:lang w:eastAsia="ja-JP"/>
              </w:rPr>
            </w:pPr>
          </w:p>
        </w:tc>
      </w:tr>
      <w:tr w:rsidR="00F730E6" w14:paraId="0286006D" w14:textId="77777777" w:rsidTr="00F730E6">
        <w:trPr>
          <w:trHeight w:val="345"/>
          <w:jc w:val="center"/>
        </w:trPr>
        <w:tc>
          <w:tcPr>
            <w:tcW w:w="0" w:type="auto"/>
            <w:tcMar>
              <w:top w:w="0" w:type="dxa"/>
              <w:left w:w="0" w:type="dxa"/>
              <w:bottom w:w="0" w:type="dxa"/>
              <w:right w:w="0" w:type="dxa"/>
            </w:tcMar>
            <w:vAlign w:val="center"/>
            <w:hideMark/>
          </w:tcPr>
          <w:p w14:paraId="7F3C9E13"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5389306B"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359E7"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6E6CD55F"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042914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74CC1CB1"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575B294"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1F50B068"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58C5B0C"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48DD053"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F7DC87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7801535"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7BA70E4"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66899E1D"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8839CB8"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C20250B"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83A0DE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634614F" w14:textId="77777777" w:rsidR="00F730E6" w:rsidRDefault="00F730E6" w:rsidP="000D4917">
            <w:pPr>
              <w:spacing w:after="0" w:line="240" w:lineRule="auto"/>
              <w:ind w:left="0"/>
              <w:jc w:val="left"/>
              <w:rPr>
                <w:rFonts w:ascii="Calibri" w:hAnsi="Calibri"/>
                <w:sz w:val="20"/>
                <w:szCs w:val="20"/>
                <w:lang w:eastAsia="ja-JP"/>
              </w:rPr>
            </w:pPr>
          </w:p>
        </w:tc>
      </w:tr>
      <w:tr w:rsidR="00F730E6" w14:paraId="3E603175" w14:textId="77777777" w:rsidTr="00F730E6">
        <w:trPr>
          <w:trHeight w:val="360"/>
          <w:jc w:val="center"/>
        </w:trPr>
        <w:tc>
          <w:tcPr>
            <w:tcW w:w="0" w:type="auto"/>
            <w:tcMar>
              <w:top w:w="0" w:type="dxa"/>
              <w:left w:w="0" w:type="dxa"/>
              <w:bottom w:w="0" w:type="dxa"/>
              <w:right w:w="0" w:type="dxa"/>
            </w:tcMar>
            <w:vAlign w:val="center"/>
            <w:hideMark/>
          </w:tcPr>
          <w:p w14:paraId="69CAF836" w14:textId="77777777" w:rsidR="00F730E6" w:rsidRDefault="00F730E6" w:rsidP="00A37E65">
            <w:pPr>
              <w:spacing w:after="0" w:line="240" w:lineRule="auto"/>
              <w:ind w:left="0"/>
              <w:jc w:val="left"/>
              <w:rPr>
                <w:rFonts w:ascii="Calibri" w:hAnsi="Calibri"/>
                <w:sz w:val="20"/>
                <w:szCs w:val="20"/>
                <w:lang w:eastAsia="ja-JP"/>
              </w:rPr>
            </w:pPr>
          </w:p>
        </w:tc>
        <w:tc>
          <w:tcPr>
            <w:tcW w:w="2580" w:type="dxa"/>
            <w:tcBorders>
              <w:top w:val="single" w:sz="4" w:space="0" w:color="000000"/>
              <w:left w:val="single" w:sz="4" w:space="0" w:color="000000"/>
              <w:bottom w:val="single" w:sz="4" w:space="0" w:color="000000"/>
              <w:right w:val="single" w:sz="4" w:space="0" w:color="000000"/>
            </w:tcBorders>
            <w:shd w:val="clear" w:color="auto" w:fill="DCDDDF"/>
            <w:tcMar>
              <w:top w:w="15" w:type="dxa"/>
              <w:left w:w="15" w:type="dxa"/>
              <w:bottom w:w="15" w:type="dxa"/>
              <w:right w:w="15" w:type="dxa"/>
            </w:tcMar>
            <w:hideMark/>
          </w:tcPr>
          <w:p w14:paraId="2AA12CAD" w14:textId="77777777" w:rsidR="00F730E6" w:rsidRDefault="00F730E6" w:rsidP="00F1353F">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NPK</w:t>
            </w:r>
          </w:p>
        </w:tc>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43BB966" w14:textId="77777777" w:rsidR="00F730E6" w:rsidRDefault="00F730E6" w:rsidP="00C7758A">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405" w:type="dxa"/>
            <w:tcBorders>
              <w:top w:val="single" w:sz="4" w:space="0" w:color="000000"/>
              <w:left w:val="single" w:sz="4" w:space="0" w:color="000000"/>
              <w:bottom w:val="single" w:sz="4" w:space="0" w:color="000000"/>
              <w:right w:val="single" w:sz="4" w:space="0" w:color="000000"/>
            </w:tcBorders>
            <w:shd w:val="clear" w:color="auto" w:fill="6C6D70"/>
            <w:tcMar>
              <w:top w:w="15" w:type="dxa"/>
              <w:left w:w="15" w:type="dxa"/>
              <w:bottom w:w="15" w:type="dxa"/>
              <w:right w:w="15" w:type="dxa"/>
            </w:tcMar>
            <w:hideMark/>
          </w:tcPr>
          <w:p w14:paraId="02443BA6" w14:textId="77777777" w:rsidR="00F730E6" w:rsidRDefault="00F730E6" w:rsidP="00C7758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0EB10E9F"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398AAFE6"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188AD5A3" w14:textId="77777777" w:rsidR="00F730E6" w:rsidRDefault="00F730E6" w:rsidP="002562BA">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13281D8" w14:textId="77777777" w:rsidR="00F730E6" w:rsidRDefault="00F730E6" w:rsidP="002562BA">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9ABF4B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4D7E1A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28F7AC77"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40A015F1"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87687AE"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B7B9BB"/>
            <w:tcMar>
              <w:top w:w="15" w:type="dxa"/>
              <w:left w:w="15" w:type="dxa"/>
              <w:bottom w:w="15" w:type="dxa"/>
              <w:right w:w="15" w:type="dxa"/>
            </w:tcMar>
            <w:hideMark/>
          </w:tcPr>
          <w:p w14:paraId="564002D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70B9C9C5"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227E7857" w14:textId="77777777" w:rsidR="00F730E6" w:rsidRDefault="00F730E6" w:rsidP="000D4917">
            <w:pPr>
              <w:spacing w:after="0" w:line="240" w:lineRule="auto"/>
              <w:ind w:left="0"/>
              <w:jc w:val="left"/>
              <w:rPr>
                <w:rFonts w:ascii="Calibri" w:hAnsi="Calibri"/>
                <w:sz w:val="20"/>
                <w:szCs w:val="20"/>
                <w:lang w:eastAsia="ja-JP"/>
              </w:rPr>
            </w:pPr>
          </w:p>
        </w:tc>
        <w:tc>
          <w:tcPr>
            <w:tcW w:w="420"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68DB5920" w14:textId="77777777" w:rsidR="00F730E6" w:rsidRDefault="00F730E6" w:rsidP="000D4917">
            <w:pPr>
              <w:spacing w:after="0" w:line="240" w:lineRule="auto"/>
              <w:ind w:left="0"/>
              <w:jc w:val="left"/>
              <w:rPr>
                <w:rFonts w:ascii="Calibri" w:hAnsi="Calibri"/>
                <w:sz w:val="20"/>
                <w:szCs w:val="20"/>
                <w:lang w:eastAsia="ja-JP"/>
              </w:rPr>
            </w:pPr>
          </w:p>
        </w:tc>
        <w:tc>
          <w:tcPr>
            <w:tcW w:w="405" w:type="dxa"/>
            <w:tcBorders>
              <w:top w:val="single" w:sz="4" w:space="0" w:color="000000"/>
              <w:left w:val="single" w:sz="4" w:space="0" w:color="000000"/>
              <w:bottom w:val="single" w:sz="4" w:space="0" w:color="000000"/>
              <w:right w:val="single" w:sz="4" w:space="0" w:color="000000"/>
            </w:tcBorders>
            <w:shd w:val="clear" w:color="auto" w:fill="87898C"/>
            <w:tcMar>
              <w:top w:w="15" w:type="dxa"/>
              <w:left w:w="15" w:type="dxa"/>
              <w:bottom w:w="15" w:type="dxa"/>
              <w:right w:w="15" w:type="dxa"/>
            </w:tcMar>
            <w:hideMark/>
          </w:tcPr>
          <w:p w14:paraId="41F71151" w14:textId="77777777" w:rsidR="00F730E6" w:rsidRDefault="00F730E6" w:rsidP="000D4917">
            <w:pPr>
              <w:spacing w:after="0" w:line="240" w:lineRule="auto"/>
              <w:ind w:left="0"/>
              <w:jc w:val="left"/>
              <w:rPr>
                <w:rFonts w:ascii="Calibri" w:hAnsi="Calibri"/>
                <w:sz w:val="20"/>
                <w:szCs w:val="20"/>
                <w:lang w:eastAsia="ja-JP"/>
              </w:rPr>
            </w:pPr>
          </w:p>
        </w:tc>
      </w:tr>
    </w:tbl>
    <w:p w14:paraId="0B5637F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p>
    <w:tbl>
      <w:tblPr>
        <w:tblW w:w="4755" w:type="dxa"/>
        <w:jc w:val="center"/>
        <w:tblLook w:val="04A0" w:firstRow="1" w:lastRow="0" w:firstColumn="1" w:lastColumn="0" w:noHBand="0" w:noVBand="1"/>
      </w:tblPr>
      <w:tblGrid>
        <w:gridCol w:w="15"/>
        <w:gridCol w:w="48"/>
        <w:gridCol w:w="4692"/>
      </w:tblGrid>
      <w:tr w:rsidR="00365570" w14:paraId="5FFE1D0D" w14:textId="77777777" w:rsidTr="00365570">
        <w:trPr>
          <w:trHeight w:val="15"/>
          <w:jc w:val="center"/>
        </w:trPr>
        <w:tc>
          <w:tcPr>
            <w:tcW w:w="0" w:type="auto"/>
            <w:tcMar>
              <w:top w:w="0" w:type="dxa"/>
              <w:left w:w="0" w:type="dxa"/>
              <w:bottom w:w="0" w:type="dxa"/>
              <w:right w:w="0" w:type="dxa"/>
            </w:tcMar>
            <w:vAlign w:val="center"/>
            <w:hideMark/>
          </w:tcPr>
          <w:p w14:paraId="05ADA5C6"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71BD4264" w14:textId="77777777" w:rsidR="00365570" w:rsidRDefault="00365570" w:rsidP="000D4917">
            <w:pPr>
              <w:spacing w:after="0" w:line="240" w:lineRule="auto"/>
            </w:pPr>
          </w:p>
        </w:tc>
        <w:tc>
          <w:tcPr>
            <w:tcW w:w="0" w:type="auto"/>
            <w:tcMar>
              <w:top w:w="15" w:type="dxa"/>
              <w:left w:w="15" w:type="dxa"/>
              <w:bottom w:w="15" w:type="dxa"/>
              <w:right w:w="15" w:type="dxa"/>
            </w:tcMar>
            <w:vAlign w:val="center"/>
            <w:hideMark/>
          </w:tcPr>
          <w:p w14:paraId="04A8EFA4" w14:textId="77777777" w:rsidR="00365570" w:rsidRDefault="00365570" w:rsidP="000D4917">
            <w:pPr>
              <w:spacing w:after="0" w:line="240" w:lineRule="auto"/>
            </w:pPr>
          </w:p>
        </w:tc>
      </w:tr>
      <w:tr w:rsidR="00365570" w14:paraId="5D24DCE3" w14:textId="77777777" w:rsidTr="00365570">
        <w:trPr>
          <w:trHeight w:val="345"/>
          <w:jc w:val="center"/>
        </w:trPr>
        <w:tc>
          <w:tcPr>
            <w:tcW w:w="0" w:type="auto"/>
            <w:tcMar>
              <w:top w:w="0" w:type="dxa"/>
              <w:left w:w="0" w:type="dxa"/>
              <w:bottom w:w="0" w:type="dxa"/>
              <w:right w:w="0" w:type="dxa"/>
            </w:tcMar>
            <w:vAlign w:val="center"/>
            <w:hideMark/>
          </w:tcPr>
          <w:p w14:paraId="32AD5796"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9A9A9A"/>
            <w:tcMar>
              <w:top w:w="15" w:type="dxa"/>
              <w:left w:w="15" w:type="dxa"/>
              <w:bottom w:w="15" w:type="dxa"/>
              <w:right w:w="15" w:type="dxa"/>
            </w:tcMar>
            <w:vAlign w:val="center"/>
            <w:hideMark/>
          </w:tcPr>
          <w:p w14:paraId="3F05E37E"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5FF535F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pot amesteca în orice raport</w:t>
            </w:r>
          </w:p>
        </w:tc>
      </w:tr>
      <w:tr w:rsidR="00365570" w14:paraId="4236DF24" w14:textId="77777777" w:rsidTr="00365570">
        <w:trPr>
          <w:trHeight w:val="345"/>
          <w:jc w:val="center"/>
        </w:trPr>
        <w:tc>
          <w:tcPr>
            <w:tcW w:w="0" w:type="auto"/>
            <w:tcMar>
              <w:top w:w="0" w:type="dxa"/>
              <w:left w:w="0" w:type="dxa"/>
              <w:bottom w:w="0" w:type="dxa"/>
              <w:right w:w="0" w:type="dxa"/>
            </w:tcMar>
            <w:vAlign w:val="center"/>
            <w:hideMark/>
          </w:tcPr>
          <w:p w14:paraId="6A3AD039"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15" w:type="dxa"/>
              <w:right w:w="15" w:type="dxa"/>
            </w:tcMar>
            <w:vAlign w:val="center"/>
            <w:hideMark/>
          </w:tcPr>
          <w:p w14:paraId="6D52F9CA"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2345A77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Se amestecă numai înainte de aplicare</w:t>
            </w:r>
          </w:p>
        </w:tc>
      </w:tr>
      <w:tr w:rsidR="00365570" w14:paraId="040734BC" w14:textId="77777777" w:rsidTr="00365570">
        <w:trPr>
          <w:trHeight w:val="360"/>
          <w:jc w:val="center"/>
        </w:trPr>
        <w:tc>
          <w:tcPr>
            <w:tcW w:w="0" w:type="auto"/>
            <w:tcMar>
              <w:top w:w="0" w:type="dxa"/>
              <w:left w:w="0" w:type="dxa"/>
              <w:bottom w:w="0" w:type="dxa"/>
              <w:right w:w="0" w:type="dxa"/>
            </w:tcMar>
            <w:vAlign w:val="center"/>
            <w:hideMark/>
          </w:tcPr>
          <w:p w14:paraId="4E1B5087" w14:textId="77777777" w:rsidR="00365570" w:rsidRDefault="00365570" w:rsidP="000D4917">
            <w:pPr>
              <w:spacing w:after="0" w:line="240" w:lineRule="auto"/>
            </w:pPr>
          </w:p>
        </w:tc>
        <w:tc>
          <w:tcPr>
            <w:tcW w:w="0" w:type="auto"/>
            <w:tcBorders>
              <w:top w:val="single" w:sz="4" w:space="0" w:color="000000"/>
              <w:left w:val="single" w:sz="4" w:space="0" w:color="000000"/>
              <w:bottom w:val="single" w:sz="4" w:space="0" w:color="000000"/>
              <w:right w:val="single" w:sz="4" w:space="0" w:color="000000"/>
            </w:tcBorders>
            <w:shd w:val="clear" w:color="auto" w:fill="747474"/>
            <w:tcMar>
              <w:top w:w="15" w:type="dxa"/>
              <w:left w:w="15" w:type="dxa"/>
              <w:bottom w:w="15" w:type="dxa"/>
              <w:right w:w="15" w:type="dxa"/>
            </w:tcMar>
            <w:vAlign w:val="center"/>
            <w:hideMark/>
          </w:tcPr>
          <w:p w14:paraId="08ED2CD4" w14:textId="77777777" w:rsidR="00365570" w:rsidRDefault="00365570" w:rsidP="000D4917">
            <w:pPr>
              <w:spacing w:after="0" w:line="240" w:lineRule="auto"/>
            </w:pPr>
          </w:p>
        </w:tc>
        <w:tc>
          <w:tcPr>
            <w:tcW w:w="0" w:type="auto"/>
            <w:tcBorders>
              <w:top w:val="nil"/>
              <w:left w:val="single" w:sz="4" w:space="0" w:color="000000"/>
              <w:bottom w:val="nil"/>
              <w:right w:val="nil"/>
            </w:tcBorders>
            <w:tcMar>
              <w:top w:w="15" w:type="dxa"/>
              <w:left w:w="15" w:type="dxa"/>
              <w:bottom w:w="15" w:type="dxa"/>
              <w:right w:w="15" w:type="dxa"/>
            </w:tcMar>
            <w:vAlign w:val="center"/>
            <w:hideMark/>
          </w:tcPr>
          <w:p w14:paraId="0DDD7611"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 se amestecă</w:t>
            </w:r>
          </w:p>
        </w:tc>
      </w:tr>
    </w:tbl>
    <w:p w14:paraId="237EB98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4F9F8652" w14:textId="77777777" w:rsidR="002562BA" w:rsidRDefault="00C7758A" w:rsidP="00F1353F">
      <w:pPr>
        <w:spacing w:after="0" w:line="240" w:lineRule="auto"/>
        <w:jc w:val="right"/>
        <w:rPr>
          <w:rFonts w:ascii="Arial" w:eastAsia="Times New Roman" w:hAnsi="Arial" w:cs="Arial"/>
          <w:b/>
          <w:bCs/>
          <w:i/>
          <w:iCs/>
          <w:noProof/>
          <w:color w:val="FF0000"/>
          <w:sz w:val="20"/>
          <w:lang w:val="ro-RO"/>
        </w:rPr>
        <w:sectPr w:rsidR="002562BA" w:rsidSect="00C7758A">
          <w:pgSz w:w="16838" w:h="11906" w:orient="landscape"/>
          <w:pgMar w:top="1411" w:right="547" w:bottom="1138" w:left="562" w:header="706" w:footer="706" w:gutter="0"/>
          <w:cols w:space="708"/>
          <w:docGrid w:linePitch="360"/>
        </w:sectPr>
      </w:pPr>
      <w:bookmarkStart w:id="91" w:name="tree#1210"/>
      <w:bookmarkEnd w:id="91"/>
      <w:r>
        <w:rPr>
          <w:rFonts w:ascii="Arial" w:eastAsia="Times New Roman" w:hAnsi="Arial" w:cs="Arial"/>
          <w:b/>
          <w:bCs/>
          <w:i/>
          <w:iCs/>
          <w:noProof/>
          <w:color w:val="FF0000"/>
          <w:sz w:val="20"/>
          <w:lang w:val="ro-RO"/>
        </w:rPr>
        <w:br w:type="page"/>
      </w:r>
    </w:p>
    <w:p w14:paraId="35F0C651" w14:textId="77777777" w:rsidR="00365570" w:rsidRDefault="00365570" w:rsidP="00F1353F">
      <w:pPr>
        <w:spacing w:after="0" w:line="240" w:lineRule="auto"/>
        <w:jc w:val="right"/>
        <w:rPr>
          <w:rFonts w:ascii="Arial" w:eastAsia="Times New Roman" w:hAnsi="Arial" w:cs="Arial"/>
          <w:noProof/>
          <w:color w:val="000000"/>
          <w:sz w:val="20"/>
          <w:szCs w:val="20"/>
          <w:lang w:val="ro-RO"/>
        </w:rPr>
      </w:pPr>
      <w:r>
        <w:rPr>
          <w:rFonts w:ascii="Arial" w:eastAsia="Times New Roman" w:hAnsi="Arial" w:cs="Arial"/>
          <w:b/>
          <w:bCs/>
          <w:i/>
          <w:iCs/>
          <w:noProof/>
          <w:color w:val="FF0000"/>
          <w:sz w:val="20"/>
          <w:lang w:val="ro-RO"/>
        </w:rPr>
        <w:lastRenderedPageBreak/>
        <w:t xml:space="preserve">ANEXA Nr. 8 </w:t>
      </w:r>
    </w:p>
    <w:p w14:paraId="70F4D2B0" w14:textId="77777777" w:rsidR="00365570" w:rsidRDefault="00365570" w:rsidP="00C7758A">
      <w:pPr>
        <w:spacing w:after="0" w:line="240" w:lineRule="auto"/>
        <w:rPr>
          <w:rFonts w:ascii="Arial" w:eastAsia="Times New Roman" w:hAnsi="Arial" w:cs="Arial"/>
          <w:noProof/>
          <w:color w:val="000000"/>
          <w:sz w:val="20"/>
          <w:szCs w:val="20"/>
          <w:lang w:val="ro-RO"/>
        </w:rPr>
      </w:pPr>
    </w:p>
    <w:p w14:paraId="7B438BC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Ordinea în care trebuie selectate şi aplicate îngrăşămintele chimice în functie de reacţia solului, felul aplicării, epoca şi metoda de introducere a lor în sol</w:t>
      </w:r>
    </w:p>
    <w:p w14:paraId="6956CD4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9685" w:type="dxa"/>
        <w:jc w:val="center"/>
        <w:tblLook w:val="04A0" w:firstRow="1" w:lastRow="0" w:firstColumn="1" w:lastColumn="0" w:noHBand="0" w:noVBand="1"/>
      </w:tblPr>
      <w:tblGrid>
        <w:gridCol w:w="1492"/>
        <w:gridCol w:w="687"/>
        <w:gridCol w:w="986"/>
        <w:gridCol w:w="474"/>
        <w:gridCol w:w="696"/>
        <w:gridCol w:w="820"/>
        <w:gridCol w:w="821"/>
        <w:gridCol w:w="820"/>
        <w:gridCol w:w="1053"/>
        <w:gridCol w:w="1053"/>
        <w:gridCol w:w="783"/>
      </w:tblGrid>
      <w:tr w:rsidR="00F730E6" w14:paraId="1ACB4014" w14:textId="77777777" w:rsidTr="000D4917">
        <w:trPr>
          <w:trHeight w:val="15"/>
          <w:jc w:val="center"/>
        </w:trPr>
        <w:tc>
          <w:tcPr>
            <w:tcW w:w="1653" w:type="dxa"/>
            <w:tcMar>
              <w:top w:w="15" w:type="dxa"/>
              <w:left w:w="15" w:type="dxa"/>
              <w:bottom w:w="15" w:type="dxa"/>
              <w:right w:w="15" w:type="dxa"/>
            </w:tcMar>
            <w:vAlign w:val="center"/>
            <w:hideMark/>
          </w:tcPr>
          <w:p w14:paraId="420DF13D" w14:textId="77777777" w:rsidR="00F730E6" w:rsidRDefault="00F730E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BEC7FD6" w14:textId="77777777" w:rsidR="00F730E6" w:rsidRDefault="00F730E6" w:rsidP="00C7758A">
            <w:pPr>
              <w:spacing w:after="0" w:line="240" w:lineRule="auto"/>
              <w:ind w:left="0"/>
              <w:jc w:val="left"/>
              <w:rPr>
                <w:rFonts w:ascii="Calibri" w:hAnsi="Calibri"/>
                <w:sz w:val="20"/>
                <w:szCs w:val="20"/>
                <w:lang w:eastAsia="ja-JP"/>
              </w:rPr>
            </w:pPr>
          </w:p>
        </w:tc>
        <w:tc>
          <w:tcPr>
            <w:tcW w:w="762" w:type="dxa"/>
            <w:tcMar>
              <w:top w:w="15" w:type="dxa"/>
              <w:left w:w="15" w:type="dxa"/>
              <w:bottom w:w="15" w:type="dxa"/>
              <w:right w:w="15" w:type="dxa"/>
            </w:tcMar>
            <w:vAlign w:val="center"/>
            <w:hideMark/>
          </w:tcPr>
          <w:p w14:paraId="2AF103F1" w14:textId="77777777" w:rsidR="00F730E6" w:rsidRDefault="00F730E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7B310E29"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3F94464"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CC16FCB"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13EA92D2"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90F2E20" w14:textId="77777777" w:rsidR="00F730E6" w:rsidRDefault="00F730E6" w:rsidP="002562B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6693F11" w14:textId="77777777" w:rsidR="00F730E6" w:rsidRDefault="00F730E6" w:rsidP="000D4917">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4EA546EB" w14:textId="77777777" w:rsidR="00F730E6" w:rsidRDefault="00F730E6" w:rsidP="000D4917">
            <w:pPr>
              <w:spacing w:after="0" w:line="240" w:lineRule="auto"/>
              <w:ind w:left="0"/>
              <w:jc w:val="left"/>
              <w:rPr>
                <w:rFonts w:ascii="Calibri" w:hAnsi="Calibri"/>
                <w:sz w:val="20"/>
                <w:szCs w:val="20"/>
                <w:lang w:eastAsia="ja-JP"/>
              </w:rPr>
            </w:pPr>
          </w:p>
        </w:tc>
        <w:tc>
          <w:tcPr>
            <w:tcW w:w="799" w:type="dxa"/>
            <w:tcMar>
              <w:top w:w="15" w:type="dxa"/>
              <w:left w:w="15" w:type="dxa"/>
              <w:bottom w:w="15" w:type="dxa"/>
              <w:right w:w="15" w:type="dxa"/>
            </w:tcMar>
            <w:vAlign w:val="center"/>
            <w:hideMark/>
          </w:tcPr>
          <w:p w14:paraId="359E73BF" w14:textId="77777777" w:rsidR="00F730E6" w:rsidRDefault="00F730E6" w:rsidP="000D4917">
            <w:pPr>
              <w:spacing w:after="0" w:line="240" w:lineRule="auto"/>
              <w:ind w:left="0"/>
              <w:jc w:val="left"/>
              <w:rPr>
                <w:rFonts w:ascii="Calibri" w:hAnsi="Calibri"/>
                <w:sz w:val="20"/>
                <w:szCs w:val="20"/>
                <w:lang w:eastAsia="ja-JP"/>
              </w:rPr>
            </w:pPr>
          </w:p>
        </w:tc>
      </w:tr>
      <w:tr w:rsidR="00F730E6" w14:paraId="47882C54" w14:textId="77777777" w:rsidTr="000D4917">
        <w:trPr>
          <w:trHeight w:val="345"/>
          <w:jc w:val="center"/>
        </w:trPr>
        <w:tc>
          <w:tcPr>
            <w:tcW w:w="165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2660301" w14:textId="77777777" w:rsidR="00F730E6" w:rsidRDefault="00F730E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Felul aplicării, epoca, modul de introducere a îngrăşămintelor în sol şi reacţia solurilor</w:t>
            </w:r>
          </w:p>
        </w:tc>
        <w:tc>
          <w:tcPr>
            <w:tcW w:w="8032"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8DF8A2"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 sortimentul de îngrăşăminte</w:t>
            </w:r>
          </w:p>
        </w:tc>
      </w:tr>
      <w:tr w:rsidR="00F730E6" w14:paraId="730F5606" w14:textId="77777777" w:rsidTr="000D4917">
        <w:trPr>
          <w:trHeight w:val="97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197C50" w14:textId="77777777" w:rsidR="00F730E6" w:rsidRDefault="00F730E6" w:rsidP="000D4917">
            <w:pPr>
              <w:spacing w:after="0" w:line="240" w:lineRule="auto"/>
              <w:ind w:left="0"/>
              <w:jc w:val="left"/>
              <w:rPr>
                <w:rFonts w:ascii="Arial" w:eastAsia="Times New Roman" w:hAnsi="Arial" w:cs="Arial"/>
                <w:noProof/>
                <w:color w:val="000000"/>
                <w:sz w:val="20"/>
                <w:szCs w:val="20"/>
                <w:lang w:val="ro-RO"/>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2C2F52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Azotat de amoniu</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44EA0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Nitrocalcar</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D32C9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Uree</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619396"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Sulfat de amoniu</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67C45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Complex 16:48:0 </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E36E0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Complex </w:t>
            </w:r>
            <w:r>
              <w:rPr>
                <w:rFonts w:ascii="Arial" w:eastAsia="Times New Roman" w:hAnsi="Arial" w:cs="Arial"/>
                <w:noProof/>
                <w:color w:val="000000"/>
                <w:sz w:val="20"/>
                <w:szCs w:val="20"/>
                <w:lang w:val="ro-RO"/>
              </w:rPr>
              <w:br/>
              <w:t>20:20:0</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01067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Complex 15:15:15</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562E49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Superfosfat concentrat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E8665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Superfosfat simplu</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AC2B8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Sare potasică</w:t>
            </w:r>
          </w:p>
        </w:tc>
      </w:tr>
      <w:tr w:rsidR="00F730E6" w14:paraId="0D7549A8" w14:textId="77777777" w:rsidTr="000D4917">
        <w:trPr>
          <w:trHeight w:val="34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641EEA" w14:textId="77777777" w:rsidR="00F730E6" w:rsidRDefault="00F730E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02BEDD"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61058B"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1E767E"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B4A72C"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7E364C"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F5F05B"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12985F"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6C28A9"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60C56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82800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F730E6" w14:paraId="7D9A953B"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977AB6"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bază, introducere cu plugul </w:t>
            </w:r>
            <w:r>
              <w:rPr>
                <w:rFonts w:ascii="Arial" w:eastAsia="Times New Roman" w:hAnsi="Arial" w:cs="Arial"/>
                <w:noProof/>
                <w:color w:val="000000"/>
                <w:sz w:val="20"/>
                <w:szCs w:val="20"/>
                <w:lang w:val="ro-RO"/>
              </w:rPr>
              <w:br/>
              <w:t xml:space="preserve">• soluri acide cu pH &lt; 6,5; </w:t>
            </w:r>
            <w:r>
              <w:rPr>
                <w:rFonts w:ascii="Arial" w:eastAsia="Times New Roman" w:hAnsi="Arial" w:cs="Arial"/>
                <w:noProof/>
                <w:color w:val="000000"/>
                <w:sz w:val="20"/>
                <w:szCs w:val="20"/>
                <w:lang w:val="ro-RO"/>
              </w:rPr>
              <w:br/>
              <w:t xml:space="preserve">• soluri neutre cu pH = 6,5 - 7,5; </w:t>
            </w:r>
            <w:r>
              <w:rPr>
                <w:rFonts w:ascii="Arial" w:eastAsia="Times New Roman" w:hAnsi="Arial" w:cs="Arial"/>
                <w:noProof/>
                <w:color w:val="000000"/>
                <w:sz w:val="20"/>
                <w:szCs w:val="20"/>
                <w:lang w:val="ro-RO"/>
              </w:rPr>
              <w:br/>
              <w:t>• soluri alcaline cu pH &gt; 7,5.</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4B794D"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F794901"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0AF27087"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D39142"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C785CE0"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308FFDA7"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02C84F"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8CB53F8"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3B611FB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09B7E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7E0A9ED"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0E3CBD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10537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35F044D"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F34D26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79218B"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A08C70F"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DC9642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37CD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0A8193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BDB60A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174661"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9F39FB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242732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A48E3A1"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9517B5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5F6A3D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F8F92D"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77C0D6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D1B5BB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r>
      <w:tr w:rsidR="00F730E6" w14:paraId="7295CC89" w14:textId="77777777" w:rsidTr="000D4917">
        <w:trPr>
          <w:trHeight w:val="160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E5BEE26"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ferestrele iernii sau primăvara devreme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CBE912"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4B91309"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4B1BFC49"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0BAA6952"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971860"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68EED71"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4380EB2"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5598AC3D"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14776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534883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B59DCB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174A6A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2A369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57D74E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8FBB72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BAD8A1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98508D"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D571F2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25293E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500C70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DF532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7858DD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99FD51D"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3BF891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FBCD4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7FE783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85730B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3F3FE8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7816B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40B9775"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BBE59D0"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088799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ACBD5E"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3E98521"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0A535D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D0FD77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CADAC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8390F7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013210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8E6A00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746A1D59" w14:textId="77777777" w:rsidTr="000D4917">
        <w:trPr>
          <w:trHeight w:val="202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7D4931C"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perioada dintre împăiere şi şi înflorire pentru creşterea procentului de proteină în bob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1C9661"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0C1CECC"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16272D7F"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78091C41"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108DCF85"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5ED5FE"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0443F59"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053F1D84"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615BFEE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14E0B3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4</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10A15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B0A12BE"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C7DED3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6017FD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2922B6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98EA0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15640C5"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4FF8A9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A740E68"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1597FE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8D8043"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C7E6A0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8B6404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2CD6E76"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E13905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94390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45CDE5F"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9CB9CA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345B11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3A6E9D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66937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B33D72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7ED0EED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067B6D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5DE8FB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3BC34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DC07C2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C679E77"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E36FAD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E42127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CB9C4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9370DFC"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0204D3F"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3240356A"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44E00F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870ACC"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AB6078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44AC01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2B7551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E4767E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1D7A74D4" w14:textId="77777777" w:rsidTr="000D4917">
        <w:trPr>
          <w:trHeight w:val="181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F4D904"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la pregătirea patului germinativ pentru culturi de primăvară; introducerea în sol prin discuire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3647B1"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6937F3"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945FA2"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25BB71"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94C5F9"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07BDF43"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30E648"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FF22EF"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EC0F4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13ED1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0B433F13"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E09FB6"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localizată în benzi la semănatul plantelor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lastRenderedPageBreak/>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5BF9E3"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C8E3B2D"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378112A7"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B55A52"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156EAD5"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5E7BCEB6"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B5F415"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561ACE9"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7F3333F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5D9C50"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442A69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BFCEC0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1+P </w:t>
            </w:r>
            <w:r>
              <w:rPr>
                <w:rFonts w:ascii="Arial" w:eastAsia="Times New Roman" w:hAnsi="Arial" w:cs="Arial"/>
                <w:noProof/>
                <w:color w:val="000000"/>
                <w:sz w:val="20"/>
                <w:szCs w:val="20"/>
                <w:lang w:val="ro-RO"/>
              </w:rPr>
              <w:br/>
              <w:t>1+P</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F7C33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C0862A1"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48BC91E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37305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145CA5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5D6FBAC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5C4778"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92E99C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BCDBF82"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38A6C2"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B6233B8"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167127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1+N* </w:t>
            </w:r>
            <w:r>
              <w:rPr>
                <w:rFonts w:ascii="Arial" w:eastAsia="Times New Roman" w:hAnsi="Arial" w:cs="Arial"/>
                <w:noProof/>
                <w:color w:val="000000"/>
                <w:sz w:val="20"/>
                <w:szCs w:val="20"/>
                <w:lang w:val="ro-RO"/>
              </w:rPr>
              <w:br/>
              <w:t xml:space="preserve">2+N </w:t>
            </w:r>
            <w:r>
              <w:rPr>
                <w:rFonts w:ascii="Arial" w:eastAsia="Times New Roman" w:hAnsi="Arial" w:cs="Arial"/>
                <w:noProof/>
                <w:color w:val="000000"/>
                <w:sz w:val="20"/>
                <w:szCs w:val="20"/>
                <w:lang w:val="ro-RO"/>
              </w:rPr>
              <w:br/>
              <w:t>2+N</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3CBD3E"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734D515"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0DF589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2+N* </w:t>
            </w:r>
            <w:r>
              <w:rPr>
                <w:rFonts w:ascii="Arial" w:eastAsia="Times New Roman" w:hAnsi="Arial" w:cs="Arial"/>
                <w:noProof/>
                <w:color w:val="000000"/>
                <w:sz w:val="20"/>
                <w:szCs w:val="20"/>
                <w:lang w:val="ro-RO"/>
              </w:rPr>
              <w:br/>
              <w:t xml:space="preserve">1+N </w:t>
            </w:r>
            <w:r>
              <w:rPr>
                <w:rFonts w:ascii="Arial" w:eastAsia="Times New Roman" w:hAnsi="Arial" w:cs="Arial"/>
                <w:noProof/>
                <w:color w:val="000000"/>
                <w:sz w:val="20"/>
                <w:szCs w:val="20"/>
                <w:lang w:val="ro-RO"/>
              </w:rPr>
              <w:br/>
              <w:t>1+N</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56DAD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616749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683042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5FDD76B5"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D77124"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lucrările de întreţinere la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1C3ADF"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F0B5576" w14:textId="77777777" w:rsidR="00832A04" w:rsidRDefault="00832A04" w:rsidP="00C7758A">
            <w:pPr>
              <w:spacing w:after="0" w:line="240" w:lineRule="auto"/>
              <w:ind w:left="0"/>
              <w:jc w:val="center"/>
              <w:rPr>
                <w:rFonts w:ascii="Arial" w:eastAsia="Times New Roman" w:hAnsi="Arial" w:cs="Arial"/>
                <w:noProof/>
                <w:color w:val="000000"/>
                <w:sz w:val="20"/>
                <w:szCs w:val="20"/>
                <w:lang w:val="ro-RO"/>
              </w:rPr>
            </w:pPr>
          </w:p>
          <w:p w14:paraId="70DA8D4B"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6B7926"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51366DF"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445E381A"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9B1509"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182E112" w14:textId="77777777" w:rsidR="00832A04" w:rsidRDefault="00832A04" w:rsidP="002562BA">
            <w:pPr>
              <w:spacing w:after="0" w:line="240" w:lineRule="auto"/>
              <w:ind w:left="0"/>
              <w:jc w:val="center"/>
              <w:rPr>
                <w:rFonts w:ascii="Arial" w:eastAsia="Times New Roman" w:hAnsi="Arial" w:cs="Arial"/>
                <w:noProof/>
                <w:color w:val="000000"/>
                <w:sz w:val="20"/>
                <w:szCs w:val="20"/>
                <w:lang w:val="ro-RO"/>
              </w:rPr>
            </w:pPr>
          </w:p>
          <w:p w14:paraId="4501517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9F520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11A5319"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9F2B24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AE69F2"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4233112"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151E564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E1D536"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DBD618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552EA2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8EECFC2"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CA538A3"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97ACC75"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029F7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AAC4E7B"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2F4B8BA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38ECF2"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2E6B5A4"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07D31120"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44B17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15A29CF" w14:textId="77777777" w:rsidR="00832A04" w:rsidRDefault="00832A04" w:rsidP="000D4917">
            <w:pPr>
              <w:spacing w:after="0" w:line="240" w:lineRule="auto"/>
              <w:ind w:left="0"/>
              <w:jc w:val="center"/>
              <w:rPr>
                <w:rFonts w:ascii="Arial" w:eastAsia="Times New Roman" w:hAnsi="Arial" w:cs="Arial"/>
                <w:noProof/>
                <w:color w:val="000000"/>
                <w:sz w:val="20"/>
                <w:szCs w:val="20"/>
                <w:lang w:val="ro-RO"/>
              </w:rPr>
            </w:pPr>
          </w:p>
          <w:p w14:paraId="6B02A76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78FB0B0D" w14:textId="77777777" w:rsidTr="000D4917">
        <w:trPr>
          <w:trHeight w:val="118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1FD87E"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urmată de 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C13257"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CB501E8"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16F401" w14:textId="77777777" w:rsidR="00832A04"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69B9239"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454F9A"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30B97F2"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D0DFF4"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E2C609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826F9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2002C6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B453DD"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0024D6E"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615074"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7581D4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68DE6E"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429D211"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6CA12F"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97034BB"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0A3CDA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5715C38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28401CD7" w14:textId="77777777" w:rsidTr="000D4917">
        <w:trPr>
          <w:trHeight w:val="1395"/>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E3D8F9"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apa de irigaţie prin aspersiune (pe toate solurile). </w:t>
            </w:r>
            <w:r>
              <w:rPr>
                <w:rFonts w:ascii="Arial" w:eastAsia="Times New Roman" w:hAnsi="Arial" w:cs="Arial"/>
                <w:noProof/>
                <w:color w:val="000000"/>
                <w:sz w:val="20"/>
                <w:szCs w:val="20"/>
                <w:lang w:val="ro-RO"/>
              </w:rPr>
              <w:br/>
              <w:t>Idem cu apa de irigaţie pe brazde.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7ADFD" w14:textId="77777777" w:rsidR="00F730E6"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AAA7B1C"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419D7E"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3-4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43A6B8"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5FA050"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295CAC4"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90B9C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3351A4"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CFFEAF"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6A4E07"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F730E6" w14:paraId="735A3E6B" w14:textId="77777777" w:rsidTr="000D4917">
        <w:trPr>
          <w:trHeight w:val="1200"/>
          <w:jc w:val="center"/>
        </w:trPr>
        <w:tc>
          <w:tcPr>
            <w:tcW w:w="16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9F23B8" w14:textId="77777777" w:rsidR="00F730E6" w:rsidRDefault="00F730E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fără </w:t>
            </w:r>
            <w:r>
              <w:rPr>
                <w:rFonts w:ascii="Arial" w:eastAsia="Times New Roman" w:hAnsi="Arial" w:cs="Arial"/>
                <w:noProof/>
                <w:color w:val="000000"/>
                <w:sz w:val="20"/>
                <w:szCs w:val="20"/>
                <w:lang w:val="ro-RO"/>
              </w:rPr>
              <w:br/>
              <w:t xml:space="preserve">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2A2BD9" w14:textId="77777777" w:rsidR="00832A04" w:rsidRDefault="00F730E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3EE11426" w14:textId="77777777" w:rsidR="00F730E6" w:rsidRDefault="00F730E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6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CEDA6F"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99EABFE"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4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38F6AE" w14:textId="77777777" w:rsidR="00832A04"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6F5C4F05" w14:textId="77777777" w:rsidR="00F730E6" w:rsidRDefault="00F730E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3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7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505C8A"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7CFAFF5C"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23557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A92CFE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82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3EE607"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410B5FDA"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8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6908B5"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147FF1C8"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6B3A09"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B9E1D79"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05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DD7941"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2A81ABB3"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A4B9E2" w14:textId="77777777" w:rsidR="00832A04"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p>
          <w:p w14:paraId="097BF45D" w14:textId="77777777" w:rsidR="00F730E6" w:rsidRDefault="00F730E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bl>
    <w:p w14:paraId="68197645" w14:textId="77777777" w:rsidR="00365570" w:rsidRDefault="00365570" w:rsidP="00A37E65">
      <w:pPr>
        <w:spacing w:after="0" w:line="240" w:lineRule="auto"/>
        <w:jc w:val="center"/>
        <w:rPr>
          <w:rFonts w:ascii="Arial" w:eastAsia="Times New Roman" w:hAnsi="Arial" w:cs="Arial"/>
          <w:noProof/>
          <w:color w:val="000000"/>
          <w:sz w:val="20"/>
          <w:szCs w:val="20"/>
          <w:lang w:val="ro-RO"/>
        </w:rPr>
      </w:pPr>
    </w:p>
    <w:p w14:paraId="33DB286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1</w:t>
      </w:r>
      <w:r>
        <w:rPr>
          <w:rFonts w:ascii="Arial" w:eastAsia="Times New Roman" w:hAnsi="Arial" w:cs="Arial"/>
          <w:noProof/>
          <w:color w:val="000000"/>
          <w:sz w:val="20"/>
          <w:szCs w:val="20"/>
          <w:lang w:val="ro-RO"/>
        </w:rPr>
        <w:t xml:space="preserve"> = cele care trebuie preferate în primul rând; </w:t>
      </w:r>
    </w:p>
    <w:p w14:paraId="79A8FFF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4</w:t>
      </w:r>
      <w:r>
        <w:rPr>
          <w:rFonts w:ascii="Arial" w:eastAsia="Times New Roman" w:hAnsi="Arial" w:cs="Arial"/>
          <w:noProof/>
          <w:color w:val="000000"/>
          <w:sz w:val="20"/>
          <w:szCs w:val="20"/>
          <w:lang w:val="ro-RO"/>
        </w:rPr>
        <w:t xml:space="preserve"> = cele care trebuie aplicate în ultimul rând; </w:t>
      </w:r>
    </w:p>
    <w:p w14:paraId="63712BD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 nu se aplică în mod obişnuit </w:t>
      </w:r>
    </w:p>
    <w:p w14:paraId="07AC4B2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 Îngrăşământ fosfatic în amestec cu o sare de amoniu (sulfat sau azotat de amoniu) </w:t>
      </w:r>
    </w:p>
    <w:p w14:paraId="77CBBB6E" w14:textId="77777777" w:rsidR="00365570" w:rsidRDefault="00365570" w:rsidP="00A37E65">
      <w:pPr>
        <w:spacing w:after="0" w:line="240" w:lineRule="auto"/>
        <w:rPr>
          <w:rFonts w:ascii="Arial" w:eastAsia="Times New Roman" w:hAnsi="Arial" w:cs="Arial"/>
          <w:noProof/>
          <w:color w:val="000000"/>
          <w:sz w:val="20"/>
          <w:szCs w:val="20"/>
          <w:lang w:val="ro-RO"/>
        </w:rPr>
      </w:pPr>
      <w:bookmarkStart w:id="92" w:name="tree#1213"/>
      <w:bookmarkEnd w:id="92"/>
    </w:p>
    <w:p w14:paraId="5DE267DD" w14:textId="77777777" w:rsidR="003C1D26" w:rsidRDefault="00365570" w:rsidP="000D4917">
      <w:pPr>
        <w:spacing w:after="0" w:line="240" w:lineRule="auto"/>
        <w:jc w:val="right"/>
        <w:rPr>
          <w:rFonts w:ascii="Arial" w:eastAsia="Times New Roman" w:hAnsi="Arial" w:cs="Arial"/>
          <w:b/>
          <w:bCs/>
          <w:i/>
          <w:iCs/>
          <w:noProof/>
          <w:color w:val="FF0000"/>
          <w:sz w:val="20"/>
          <w:lang w:val="ro-RO"/>
        </w:rPr>
      </w:pPr>
      <w:r>
        <w:rPr>
          <w:rFonts w:ascii="Arial" w:eastAsia="Times New Roman" w:hAnsi="Arial" w:cs="Arial"/>
          <w:b/>
          <w:bCs/>
          <w:i/>
          <w:iCs/>
          <w:noProof/>
          <w:color w:val="FF0000"/>
          <w:sz w:val="20"/>
          <w:lang w:val="ro-RO"/>
        </w:rPr>
        <w:t>ANEXA Nr. 9</w:t>
      </w:r>
    </w:p>
    <w:p w14:paraId="51B781B2" w14:textId="77777777" w:rsidR="003C1D26" w:rsidRDefault="003C1D26" w:rsidP="000D4917">
      <w:pPr>
        <w:spacing w:after="0" w:line="240" w:lineRule="auto"/>
        <w:jc w:val="right"/>
        <w:rPr>
          <w:rFonts w:ascii="Arial" w:eastAsia="Times New Roman" w:hAnsi="Arial" w:cs="Arial"/>
          <w:b/>
          <w:bCs/>
          <w:i/>
          <w:iCs/>
          <w:noProof/>
          <w:color w:val="FF0000"/>
          <w:sz w:val="20"/>
          <w:lang w:val="ro-RO"/>
        </w:rPr>
      </w:pPr>
    </w:p>
    <w:tbl>
      <w:tblPr>
        <w:tblW w:w="9753" w:type="dxa"/>
        <w:jc w:val="center"/>
        <w:tblLook w:val="04A0" w:firstRow="1" w:lastRow="0" w:firstColumn="1" w:lastColumn="0" w:noHBand="0" w:noVBand="1"/>
      </w:tblPr>
      <w:tblGrid>
        <w:gridCol w:w="2513"/>
        <w:gridCol w:w="809"/>
        <w:gridCol w:w="668"/>
        <w:gridCol w:w="757"/>
        <w:gridCol w:w="722"/>
        <w:gridCol w:w="681"/>
        <w:gridCol w:w="992"/>
        <w:gridCol w:w="1134"/>
        <w:gridCol w:w="508"/>
        <w:gridCol w:w="415"/>
        <w:gridCol w:w="554"/>
      </w:tblGrid>
      <w:tr w:rsidR="003C1D26" w14:paraId="6B85F261" w14:textId="77777777" w:rsidTr="000D4917">
        <w:trPr>
          <w:trHeight w:val="15"/>
          <w:jc w:val="center"/>
        </w:trPr>
        <w:tc>
          <w:tcPr>
            <w:tcW w:w="2513" w:type="dxa"/>
            <w:tcMar>
              <w:top w:w="15" w:type="dxa"/>
              <w:left w:w="15" w:type="dxa"/>
              <w:bottom w:w="15" w:type="dxa"/>
              <w:right w:w="15" w:type="dxa"/>
            </w:tcMar>
            <w:vAlign w:val="center"/>
            <w:hideMark/>
          </w:tcPr>
          <w:p w14:paraId="07F75F89" w14:textId="77777777" w:rsidR="003C1D26" w:rsidRDefault="003C1D26" w:rsidP="00A37E65">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3818C464" w14:textId="77777777" w:rsidR="003C1D26" w:rsidRDefault="003C1D26" w:rsidP="00F1353F">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932FDF5" w14:textId="77777777" w:rsidR="003C1D26" w:rsidRDefault="003C1D26" w:rsidP="00C7758A">
            <w:pPr>
              <w:spacing w:after="0" w:line="240" w:lineRule="auto"/>
              <w:ind w:left="0"/>
              <w:jc w:val="left"/>
              <w:rPr>
                <w:rFonts w:ascii="Calibri" w:hAnsi="Calibri"/>
                <w:sz w:val="20"/>
                <w:szCs w:val="20"/>
                <w:lang w:eastAsia="ja-JP"/>
              </w:rPr>
            </w:pPr>
          </w:p>
        </w:tc>
        <w:tc>
          <w:tcPr>
            <w:tcW w:w="0" w:type="auto"/>
            <w:tcMar>
              <w:top w:w="15" w:type="dxa"/>
              <w:left w:w="15" w:type="dxa"/>
              <w:bottom w:w="15" w:type="dxa"/>
              <w:right w:w="15" w:type="dxa"/>
            </w:tcMar>
            <w:vAlign w:val="center"/>
            <w:hideMark/>
          </w:tcPr>
          <w:p w14:paraId="24455A60" w14:textId="77777777" w:rsidR="003C1D26" w:rsidRDefault="003C1D26" w:rsidP="002562BA">
            <w:pPr>
              <w:spacing w:after="0" w:line="240" w:lineRule="auto"/>
              <w:ind w:left="0"/>
              <w:jc w:val="left"/>
              <w:rPr>
                <w:rFonts w:ascii="Calibri" w:hAnsi="Calibri"/>
                <w:sz w:val="20"/>
                <w:szCs w:val="20"/>
                <w:lang w:eastAsia="ja-JP"/>
              </w:rPr>
            </w:pPr>
          </w:p>
        </w:tc>
        <w:tc>
          <w:tcPr>
            <w:tcW w:w="722" w:type="dxa"/>
            <w:tcMar>
              <w:top w:w="15" w:type="dxa"/>
              <w:left w:w="15" w:type="dxa"/>
              <w:bottom w:w="15" w:type="dxa"/>
              <w:right w:w="15" w:type="dxa"/>
            </w:tcMar>
            <w:vAlign w:val="center"/>
            <w:hideMark/>
          </w:tcPr>
          <w:p w14:paraId="13A8DB76" w14:textId="77777777" w:rsidR="003C1D26" w:rsidRDefault="003C1D26" w:rsidP="002562BA">
            <w:pPr>
              <w:spacing w:after="0" w:line="240" w:lineRule="auto"/>
              <w:ind w:left="0"/>
              <w:jc w:val="left"/>
              <w:rPr>
                <w:rFonts w:ascii="Calibri" w:hAnsi="Calibri"/>
                <w:sz w:val="20"/>
                <w:szCs w:val="20"/>
                <w:lang w:eastAsia="ja-JP"/>
              </w:rPr>
            </w:pPr>
          </w:p>
        </w:tc>
        <w:tc>
          <w:tcPr>
            <w:tcW w:w="681" w:type="dxa"/>
            <w:tcMar>
              <w:top w:w="15" w:type="dxa"/>
              <w:left w:w="15" w:type="dxa"/>
              <w:bottom w:w="15" w:type="dxa"/>
              <w:right w:w="15" w:type="dxa"/>
            </w:tcMar>
            <w:vAlign w:val="center"/>
            <w:hideMark/>
          </w:tcPr>
          <w:p w14:paraId="4FF7F563" w14:textId="77777777" w:rsidR="003C1D26" w:rsidRDefault="003C1D26" w:rsidP="002562BA">
            <w:pPr>
              <w:spacing w:after="0" w:line="240" w:lineRule="auto"/>
              <w:ind w:left="0"/>
              <w:jc w:val="left"/>
              <w:rPr>
                <w:rFonts w:ascii="Calibri" w:hAnsi="Calibri"/>
                <w:sz w:val="20"/>
                <w:szCs w:val="20"/>
                <w:lang w:eastAsia="ja-JP"/>
              </w:rPr>
            </w:pPr>
          </w:p>
        </w:tc>
        <w:tc>
          <w:tcPr>
            <w:tcW w:w="992" w:type="dxa"/>
            <w:tcMar>
              <w:top w:w="15" w:type="dxa"/>
              <w:left w:w="15" w:type="dxa"/>
              <w:bottom w:w="15" w:type="dxa"/>
              <w:right w:w="15" w:type="dxa"/>
            </w:tcMar>
            <w:vAlign w:val="center"/>
            <w:hideMark/>
          </w:tcPr>
          <w:p w14:paraId="768DC7A7" w14:textId="77777777" w:rsidR="003C1D26" w:rsidRDefault="003C1D26" w:rsidP="002562BA">
            <w:pPr>
              <w:spacing w:after="0" w:line="240" w:lineRule="auto"/>
              <w:ind w:left="0"/>
              <w:jc w:val="left"/>
              <w:rPr>
                <w:rFonts w:ascii="Calibri" w:hAnsi="Calibri"/>
                <w:sz w:val="20"/>
                <w:szCs w:val="20"/>
                <w:lang w:eastAsia="ja-JP"/>
              </w:rPr>
            </w:pPr>
          </w:p>
        </w:tc>
        <w:tc>
          <w:tcPr>
            <w:tcW w:w="1134" w:type="dxa"/>
            <w:tcMar>
              <w:top w:w="15" w:type="dxa"/>
              <w:left w:w="15" w:type="dxa"/>
              <w:bottom w:w="15" w:type="dxa"/>
              <w:right w:w="15" w:type="dxa"/>
            </w:tcMar>
            <w:vAlign w:val="center"/>
            <w:hideMark/>
          </w:tcPr>
          <w:p w14:paraId="38315910" w14:textId="77777777" w:rsidR="003C1D26" w:rsidRDefault="003C1D26" w:rsidP="002562BA">
            <w:pPr>
              <w:spacing w:after="0" w:line="240" w:lineRule="auto"/>
              <w:ind w:left="0"/>
              <w:jc w:val="left"/>
              <w:rPr>
                <w:rFonts w:ascii="Calibri" w:hAnsi="Calibri"/>
                <w:sz w:val="20"/>
                <w:szCs w:val="20"/>
                <w:lang w:eastAsia="ja-JP"/>
              </w:rPr>
            </w:pPr>
          </w:p>
        </w:tc>
        <w:tc>
          <w:tcPr>
            <w:tcW w:w="508" w:type="dxa"/>
            <w:tcMar>
              <w:top w:w="15" w:type="dxa"/>
              <w:left w:w="15" w:type="dxa"/>
              <w:bottom w:w="15" w:type="dxa"/>
              <w:right w:w="15" w:type="dxa"/>
            </w:tcMar>
            <w:vAlign w:val="center"/>
            <w:hideMark/>
          </w:tcPr>
          <w:p w14:paraId="58329D58" w14:textId="77777777" w:rsidR="003C1D26" w:rsidRDefault="003C1D26" w:rsidP="002562BA">
            <w:pPr>
              <w:spacing w:after="0" w:line="240" w:lineRule="auto"/>
              <w:ind w:left="0"/>
              <w:jc w:val="left"/>
              <w:rPr>
                <w:rFonts w:ascii="Calibri" w:hAnsi="Calibri"/>
                <w:sz w:val="20"/>
                <w:szCs w:val="20"/>
                <w:lang w:eastAsia="ja-JP"/>
              </w:rPr>
            </w:pPr>
          </w:p>
        </w:tc>
        <w:tc>
          <w:tcPr>
            <w:tcW w:w="415" w:type="dxa"/>
            <w:tcMar>
              <w:top w:w="15" w:type="dxa"/>
              <w:left w:w="15" w:type="dxa"/>
              <w:bottom w:w="15" w:type="dxa"/>
              <w:right w:w="15" w:type="dxa"/>
            </w:tcMar>
            <w:vAlign w:val="center"/>
            <w:hideMark/>
          </w:tcPr>
          <w:p w14:paraId="28CB0D57" w14:textId="77777777" w:rsidR="003C1D26" w:rsidRDefault="003C1D26" w:rsidP="002562BA">
            <w:pPr>
              <w:spacing w:after="0" w:line="240" w:lineRule="auto"/>
              <w:ind w:left="0"/>
              <w:jc w:val="left"/>
              <w:rPr>
                <w:rFonts w:ascii="Calibri" w:hAnsi="Calibri"/>
                <w:sz w:val="20"/>
                <w:szCs w:val="20"/>
                <w:lang w:eastAsia="ja-JP"/>
              </w:rPr>
            </w:pPr>
          </w:p>
        </w:tc>
        <w:tc>
          <w:tcPr>
            <w:tcW w:w="554" w:type="dxa"/>
            <w:tcMar>
              <w:top w:w="15" w:type="dxa"/>
              <w:left w:w="15" w:type="dxa"/>
              <w:bottom w:w="15" w:type="dxa"/>
              <w:right w:w="15" w:type="dxa"/>
            </w:tcMar>
            <w:vAlign w:val="center"/>
            <w:hideMark/>
          </w:tcPr>
          <w:p w14:paraId="10CB8A51" w14:textId="77777777" w:rsidR="003C1D26" w:rsidRDefault="003C1D26" w:rsidP="000D4917">
            <w:pPr>
              <w:spacing w:after="0" w:line="240" w:lineRule="auto"/>
              <w:ind w:left="0"/>
              <w:jc w:val="left"/>
              <w:rPr>
                <w:rFonts w:ascii="Calibri" w:hAnsi="Calibri"/>
                <w:sz w:val="20"/>
                <w:szCs w:val="20"/>
                <w:lang w:eastAsia="ja-JP"/>
              </w:rPr>
            </w:pPr>
          </w:p>
        </w:tc>
      </w:tr>
      <w:tr w:rsidR="003C1D26" w14:paraId="75B82E57" w14:textId="77777777" w:rsidTr="000D4917">
        <w:trPr>
          <w:trHeight w:val="345"/>
          <w:jc w:val="center"/>
        </w:trPr>
        <w:tc>
          <w:tcPr>
            <w:tcW w:w="251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B072D8" w14:textId="77777777" w:rsidR="003C1D26" w:rsidRDefault="003C1D2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Felul aplicării, epoca şi modul de introducere a îngrăşămintelor în sol şi reacţia solurilor</w:t>
            </w:r>
          </w:p>
        </w:tc>
        <w:tc>
          <w:tcPr>
            <w:tcW w:w="7240" w:type="dxa"/>
            <w:gridSpan w:val="10"/>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3288D4"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Îngrăşăminte*)</w:t>
            </w:r>
          </w:p>
        </w:tc>
      </w:tr>
      <w:tr w:rsidR="003C1D26" w14:paraId="4604ABC4" w14:textId="77777777" w:rsidTr="000D4917">
        <w:trPr>
          <w:trHeight w:val="600"/>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14:paraId="35D6AD14"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8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BA9A48"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Amoniac</w:t>
            </w:r>
          </w:p>
        </w:tc>
        <w:tc>
          <w:tcPr>
            <w:tcW w:w="21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BD709C"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Soluţii de tip azotat</w:t>
            </w:r>
          </w:p>
        </w:tc>
        <w:tc>
          <w:tcPr>
            <w:tcW w:w="68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95C9D8"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Uree cu sulf</w:t>
            </w:r>
          </w:p>
        </w:tc>
        <w:tc>
          <w:tcPr>
            <w:tcW w:w="99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6D2DA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 xml:space="preserve">Fosfat de uree </w:t>
            </w:r>
            <w:r>
              <w:rPr>
                <w:rFonts w:ascii="Arial" w:eastAsia="Times New Roman" w:hAnsi="Arial" w:cs="Arial"/>
                <w:noProof/>
                <w:color w:val="000000"/>
                <w:sz w:val="20"/>
                <w:szCs w:val="20"/>
                <w:lang w:val="ro-RO"/>
              </w:rPr>
              <w:br/>
              <w:t>17:44:0</w:t>
            </w:r>
          </w:p>
        </w:tc>
        <w:tc>
          <w:tcPr>
            <w:tcW w:w="113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7D0C67"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Soluţii de polifosfaţi de amoniu</w:t>
            </w:r>
          </w:p>
        </w:tc>
        <w:tc>
          <w:tcPr>
            <w:tcW w:w="147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518FC1"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Nitrofosfaţi**)</w:t>
            </w:r>
          </w:p>
        </w:tc>
      </w:tr>
      <w:tr w:rsidR="003C1D26" w14:paraId="54BFABE4" w14:textId="77777777" w:rsidTr="000D4917">
        <w:trPr>
          <w:trHeight w:val="585"/>
          <w:jc w:val="center"/>
        </w:trPr>
        <w:tc>
          <w:tcPr>
            <w:tcW w:w="2513" w:type="dxa"/>
            <w:vMerge/>
            <w:tcBorders>
              <w:top w:val="single" w:sz="4" w:space="0" w:color="000000"/>
              <w:left w:val="single" w:sz="4" w:space="0" w:color="000000"/>
              <w:bottom w:val="single" w:sz="4" w:space="0" w:color="000000"/>
              <w:right w:val="single" w:sz="4" w:space="0" w:color="000000"/>
            </w:tcBorders>
            <w:vAlign w:val="center"/>
            <w:hideMark/>
          </w:tcPr>
          <w:p w14:paraId="3C3E5113"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91BB2"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854AF"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32:0:0</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8568F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37:0:0</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185F5E"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41:0:0</w:t>
            </w:r>
          </w:p>
        </w:tc>
        <w:tc>
          <w:tcPr>
            <w:tcW w:w="681" w:type="dxa"/>
            <w:vMerge/>
            <w:tcBorders>
              <w:top w:val="single" w:sz="4" w:space="0" w:color="000000"/>
              <w:left w:val="single" w:sz="4" w:space="0" w:color="000000"/>
              <w:bottom w:val="single" w:sz="4" w:space="0" w:color="000000"/>
              <w:right w:val="single" w:sz="4" w:space="0" w:color="000000"/>
            </w:tcBorders>
            <w:vAlign w:val="center"/>
            <w:hideMark/>
          </w:tcPr>
          <w:p w14:paraId="410F4864"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8FF1C"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3F77A4" w14:textId="77777777" w:rsidR="003C1D26" w:rsidRDefault="003C1D26" w:rsidP="000D4917">
            <w:pPr>
              <w:spacing w:after="0" w:line="240" w:lineRule="auto"/>
              <w:ind w:left="0"/>
              <w:jc w:val="left"/>
              <w:rPr>
                <w:rFonts w:ascii="Arial" w:eastAsia="Times New Roman" w:hAnsi="Arial" w:cs="Arial"/>
                <w:noProof/>
                <w:color w:val="000000"/>
                <w:sz w:val="20"/>
                <w:szCs w:val="20"/>
                <w:lang w:val="ro-RO"/>
              </w:rPr>
            </w:pP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D975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2:1</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03970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1:1</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C5F11C"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t>1:2</w:t>
            </w:r>
          </w:p>
        </w:tc>
      </w:tr>
      <w:tr w:rsidR="003C1D26" w14:paraId="3CFDB9E7" w14:textId="77777777" w:rsidTr="000D4917">
        <w:trPr>
          <w:trHeight w:val="34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32392C" w14:textId="77777777" w:rsidR="003C1D26" w:rsidRDefault="003C1D26" w:rsidP="00A37E65">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C823AE"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0D83C2"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84702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CEAD3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D7907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CDE04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21BC5D"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441AF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CA83C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2DC57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r>
      <w:tr w:rsidR="003C1D26" w14:paraId="6C92175C"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D1B200"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de bază, introducere cu plugul </w:t>
            </w:r>
            <w:r>
              <w:rPr>
                <w:rFonts w:ascii="Arial" w:eastAsia="Times New Roman" w:hAnsi="Arial" w:cs="Arial"/>
                <w:noProof/>
                <w:color w:val="000000"/>
                <w:sz w:val="20"/>
                <w:szCs w:val="20"/>
                <w:lang w:val="ro-RO"/>
              </w:rPr>
              <w:br/>
              <w:t xml:space="preserve">- soluri acide cu pH &lt; 6,5; </w:t>
            </w:r>
            <w:r>
              <w:rPr>
                <w:rFonts w:ascii="Arial" w:eastAsia="Times New Roman" w:hAnsi="Arial" w:cs="Arial"/>
                <w:noProof/>
                <w:color w:val="000000"/>
                <w:sz w:val="20"/>
                <w:szCs w:val="20"/>
                <w:lang w:val="ro-RO"/>
              </w:rPr>
              <w:br/>
              <w:t xml:space="preserve">- soluri neutre cu pH = 6,5 - 7,5; </w:t>
            </w:r>
            <w:r>
              <w:rPr>
                <w:rFonts w:ascii="Arial" w:eastAsia="Times New Roman" w:hAnsi="Arial" w:cs="Arial"/>
                <w:noProof/>
                <w:color w:val="000000"/>
                <w:sz w:val="20"/>
                <w:szCs w:val="20"/>
                <w:lang w:val="ro-RO"/>
              </w:rPr>
              <w:br/>
              <w:t>- soluri alcaline cu pH &gt; 7,5</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3A69718"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FF5F8A"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01199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1(a)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3F4AE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1(a)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29A80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21120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BC7FE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84F04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02C8C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DC82C7"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w:t>
            </w:r>
          </w:p>
        </w:tc>
      </w:tr>
      <w:tr w:rsidR="003C1D26" w14:paraId="3C760959" w14:textId="77777777" w:rsidTr="000D4917">
        <w:trPr>
          <w:trHeight w:val="160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B97030F"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suplimentară la cereale de toamnă în ferestrele iernii sau primăvara devereme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5D19D0"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B3FF5B"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lang w:val="ro-RO"/>
              </w:rPr>
              <w:br/>
              <w:t>(4)</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5801C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(4)</w:t>
            </w:r>
            <w:r>
              <w:rPr>
                <w:rFonts w:ascii="Arial" w:eastAsia="Times New Roman" w:hAnsi="Arial" w:cs="Arial"/>
                <w:noProof/>
                <w:color w:val="000000"/>
                <w:sz w:val="20"/>
                <w:szCs w:val="20"/>
                <w:vertAlign w:val="superscript"/>
                <w:lang w:val="ro-RO"/>
              </w:rPr>
              <w:t>2</w:t>
            </w:r>
            <w:r>
              <w:rPr>
                <w:rFonts w:ascii="Arial" w:eastAsia="Times New Roman" w:hAnsi="Arial" w:cs="Arial"/>
                <w:noProof/>
                <w:color w:val="000000"/>
                <w:sz w:val="20"/>
                <w:szCs w:val="20"/>
                <w:lang w:val="ro-RO"/>
              </w:rPr>
              <w:t xml:space="preserve"> (4) (4)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49003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F9A1E6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D999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49B12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1D548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41479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653A2F"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6189030C" w14:textId="77777777" w:rsidTr="000D4917">
        <w:trPr>
          <w:trHeight w:val="181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5160F1"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lastRenderedPageBreak/>
              <w:t xml:space="preserve">Aplicarea la pregătirea patului germinativ pentru culturi de primăvară; introducerea în sol prin discuire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00CD93"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2</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DB59F1"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164EB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D685F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DF2E0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F48FD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3EFCC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7437AF"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8902C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3D3E39"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r>
      <w:tr w:rsidR="003C1D26" w14:paraId="5EBEAD12"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46C464"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localizată în benzi la semănatul plantelor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E912C9"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82766C"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D05D91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650DC2"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CDA83D"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BC010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E81483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BBF61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DCAC4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CA8E36"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w:t>
            </w:r>
          </w:p>
        </w:tc>
      </w:tr>
      <w:tr w:rsidR="003C1D26" w14:paraId="52B490BA" w14:textId="77777777" w:rsidTr="000D4917">
        <w:trPr>
          <w:trHeight w:val="139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026454"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lucrările de întreţinere la prăşitoare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CFCDB8"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13F891"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339BBB"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4EA3298"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1</w:t>
            </w:r>
            <w:r>
              <w:rPr>
                <w:rFonts w:ascii="Arial" w:eastAsia="Times New Roman" w:hAnsi="Arial" w:cs="Arial"/>
                <w:noProof/>
                <w:color w:val="000000"/>
                <w:sz w:val="20"/>
                <w:szCs w:val="20"/>
                <w:vertAlign w:val="superscript"/>
                <w:lang w:val="ro-RO"/>
              </w:rPr>
              <w:t>(a)</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A3CD0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1FC8CC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B0CFD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21102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175FE8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6B2C175"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5501BC26" w14:textId="77777777" w:rsidTr="000D4917">
        <w:trPr>
          <w:trHeight w:val="123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2106A2"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în timpul vegetaţiei cu apa de irigaţie prin aspersiune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208779A"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9E12770"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2-1 </w:t>
            </w:r>
            <w:r>
              <w:rPr>
                <w:rFonts w:ascii="Arial" w:eastAsia="Times New Roman" w:hAnsi="Arial" w:cs="Arial"/>
                <w:noProof/>
                <w:color w:val="000000"/>
                <w:sz w:val="20"/>
                <w:szCs w:val="20"/>
                <w:lang w:val="ro-RO"/>
              </w:rPr>
              <w:br/>
              <w:t>1-2</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B2BB0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2-1</w:t>
            </w:r>
            <w:r>
              <w:rPr>
                <w:rFonts w:ascii="Arial" w:eastAsia="Times New Roman" w:hAnsi="Arial" w:cs="Arial"/>
                <w:noProof/>
                <w:color w:val="000000"/>
                <w:sz w:val="20"/>
                <w:szCs w:val="20"/>
                <w:vertAlign w:val="superscript"/>
                <w:lang w:val="ro-RO"/>
              </w:rPr>
              <w:t>(c)</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CBD85A8"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2-1</w:t>
            </w:r>
            <w:r>
              <w:rPr>
                <w:rFonts w:ascii="Arial" w:eastAsia="Times New Roman" w:hAnsi="Arial" w:cs="Arial"/>
                <w:noProof/>
                <w:color w:val="000000"/>
                <w:sz w:val="20"/>
                <w:szCs w:val="20"/>
                <w:vertAlign w:val="superscript"/>
                <w:lang w:val="ro-RO"/>
              </w:rPr>
              <w:t>(c)</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DBD6BE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E0554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7355E8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77A4E1"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FD04A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98935"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r>
      <w:tr w:rsidR="003C1D26" w14:paraId="6DBE4350" w14:textId="77777777" w:rsidTr="000D4917">
        <w:trPr>
          <w:trHeight w:val="1185"/>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E9BEE6C"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la suprafaţă pe pajişti şi fâneţe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F167F4B"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1E6D30"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(e)</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4F978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(d)</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55F74"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2</w:t>
            </w:r>
            <w:r>
              <w:rPr>
                <w:rFonts w:ascii="Arial" w:eastAsia="Times New Roman" w:hAnsi="Arial" w:cs="Arial"/>
                <w:noProof/>
                <w:color w:val="000000"/>
                <w:sz w:val="20"/>
                <w:szCs w:val="20"/>
                <w:vertAlign w:val="superscript"/>
                <w:lang w:val="ro-RO"/>
              </w:rPr>
              <w:t>(b)</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3 </w:t>
            </w:r>
            <w:r>
              <w:rPr>
                <w:rFonts w:ascii="Arial" w:eastAsia="Times New Roman" w:hAnsi="Arial" w:cs="Arial"/>
                <w:noProof/>
                <w:color w:val="000000"/>
                <w:sz w:val="20"/>
                <w:szCs w:val="20"/>
                <w:lang w:val="ro-RO"/>
              </w:rPr>
              <w:br/>
              <w:t>3</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DBA23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EAA685"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02F8EE"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614C0A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52F28ED"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41BB60"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2-3</w:t>
            </w:r>
          </w:p>
        </w:tc>
      </w:tr>
      <w:tr w:rsidR="003C1D26" w14:paraId="04A7545D" w14:textId="77777777" w:rsidTr="000D4917">
        <w:trPr>
          <w:trHeight w:val="1200"/>
          <w:jc w:val="center"/>
        </w:trPr>
        <w:tc>
          <w:tcPr>
            <w:tcW w:w="251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29546A" w14:textId="77777777" w:rsidR="003C1D26" w:rsidRDefault="003C1D26" w:rsidP="00A37E65">
            <w:pPr>
              <w:spacing w:after="0" w:line="240" w:lineRule="auto"/>
              <w:ind w:left="0"/>
              <w:jc w:val="left"/>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Aplicarea după coase urmată sau nu de irigaţie </w:t>
            </w:r>
            <w:r>
              <w:rPr>
                <w:rFonts w:ascii="Arial" w:eastAsia="Times New Roman" w:hAnsi="Arial" w:cs="Arial"/>
                <w:noProof/>
                <w:color w:val="000000"/>
                <w:sz w:val="20"/>
                <w:szCs w:val="20"/>
                <w:lang w:val="ro-RO"/>
              </w:rPr>
              <w:br/>
              <w:t xml:space="preserve">- soluri acide; </w:t>
            </w:r>
            <w:r>
              <w:rPr>
                <w:rFonts w:ascii="Arial" w:eastAsia="Times New Roman" w:hAnsi="Arial" w:cs="Arial"/>
                <w:noProof/>
                <w:color w:val="000000"/>
                <w:sz w:val="20"/>
                <w:szCs w:val="20"/>
                <w:lang w:val="ro-RO"/>
              </w:rPr>
              <w:br/>
              <w:t xml:space="preserve">- soluri neutre; </w:t>
            </w:r>
            <w:r>
              <w:rPr>
                <w:rFonts w:ascii="Arial" w:eastAsia="Times New Roman" w:hAnsi="Arial" w:cs="Arial"/>
                <w:noProof/>
                <w:color w:val="000000"/>
                <w:sz w:val="20"/>
                <w:szCs w:val="20"/>
                <w:lang w:val="ro-RO"/>
              </w:rPr>
              <w:br/>
              <w:t>- soluri alcaline</w:t>
            </w:r>
          </w:p>
        </w:tc>
        <w:tc>
          <w:tcPr>
            <w:tcW w:w="8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984631" w14:textId="77777777" w:rsidR="003C1D26" w:rsidRDefault="003C1D26" w:rsidP="00F1353F">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 xml:space="preserve">- </w:t>
            </w:r>
            <w:r>
              <w:rPr>
                <w:rFonts w:ascii="Arial" w:eastAsia="Times New Roman" w:hAnsi="Arial" w:cs="Arial"/>
                <w:noProof/>
                <w:color w:val="000000"/>
                <w:sz w:val="20"/>
                <w:szCs w:val="20"/>
                <w:lang w:val="ro-RO"/>
              </w:rPr>
              <w:br/>
              <w:t>-</w:t>
            </w:r>
          </w:p>
        </w:tc>
        <w:tc>
          <w:tcPr>
            <w:tcW w:w="6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C99DEB" w14:textId="77777777" w:rsidR="003C1D26" w:rsidRDefault="003C1D26" w:rsidP="00C7758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1</w:t>
            </w:r>
          </w:p>
        </w:tc>
        <w:tc>
          <w:tcPr>
            <w:tcW w:w="75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C0B39"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3-4</w:t>
            </w:r>
            <w:r>
              <w:rPr>
                <w:rFonts w:ascii="Arial" w:eastAsia="Times New Roman" w:hAnsi="Arial" w:cs="Arial"/>
                <w:noProof/>
                <w:color w:val="000000"/>
                <w:sz w:val="20"/>
                <w:szCs w:val="20"/>
                <w:vertAlign w:val="superscript"/>
                <w:lang w:val="ro-RO"/>
              </w:rPr>
              <w:t>(f)</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077527"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3- 4</w:t>
            </w:r>
            <w:r>
              <w:rPr>
                <w:rFonts w:ascii="Arial" w:eastAsia="Times New Roman" w:hAnsi="Arial" w:cs="Arial"/>
                <w:noProof/>
                <w:color w:val="000000"/>
                <w:sz w:val="20"/>
                <w:szCs w:val="20"/>
                <w:vertAlign w:val="superscript"/>
                <w:lang w:val="ro-RO"/>
              </w:rPr>
              <w:t>(f)</w:t>
            </w:r>
            <w:r>
              <w:rPr>
                <w:rFonts w:ascii="Arial" w:eastAsia="Times New Roman" w:hAnsi="Arial" w:cs="Arial"/>
                <w:noProof/>
                <w:color w:val="000000"/>
                <w:sz w:val="20"/>
                <w:szCs w:val="20"/>
                <w:lang w:val="ro-RO"/>
              </w:rPr>
              <w:t xml:space="preserve"> </w:t>
            </w:r>
            <w:r>
              <w:rPr>
                <w:rFonts w:ascii="Arial" w:eastAsia="Times New Roman" w:hAnsi="Arial" w:cs="Arial"/>
                <w:noProof/>
                <w:color w:val="000000"/>
                <w:sz w:val="20"/>
                <w:szCs w:val="20"/>
                <w:lang w:val="ro-RO"/>
              </w:rPr>
              <w:br/>
              <w:t>4</w:t>
            </w:r>
          </w:p>
        </w:tc>
        <w:tc>
          <w:tcPr>
            <w:tcW w:w="68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264523"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37461A"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4</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892CFC"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2-3 </w:t>
            </w:r>
            <w:r>
              <w:rPr>
                <w:rFonts w:ascii="Arial" w:eastAsia="Times New Roman" w:hAnsi="Arial" w:cs="Arial"/>
                <w:noProof/>
                <w:color w:val="000000"/>
                <w:sz w:val="20"/>
                <w:szCs w:val="20"/>
                <w:lang w:val="ro-RO"/>
              </w:rPr>
              <w:br/>
              <w:t>3-4</w:t>
            </w:r>
          </w:p>
        </w:tc>
        <w:tc>
          <w:tcPr>
            <w:tcW w:w="5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18F9BB6"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 xml:space="preserve">1-2 </w:t>
            </w:r>
            <w:r>
              <w:rPr>
                <w:rFonts w:ascii="Arial" w:eastAsia="Times New Roman" w:hAnsi="Arial" w:cs="Arial"/>
                <w:noProof/>
                <w:color w:val="000000"/>
                <w:sz w:val="20"/>
                <w:szCs w:val="20"/>
                <w:lang w:val="ro-RO"/>
              </w:rPr>
              <w:br/>
              <w:t>1-2</w:t>
            </w:r>
          </w:p>
        </w:tc>
        <w:tc>
          <w:tcPr>
            <w:tcW w:w="41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D5558A0" w14:textId="77777777" w:rsidR="003C1D26" w:rsidRDefault="003C1D26" w:rsidP="002562BA">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 xml:space="preserve">3-4 </w:t>
            </w:r>
            <w:r>
              <w:rPr>
                <w:rFonts w:ascii="Arial" w:eastAsia="Times New Roman" w:hAnsi="Arial" w:cs="Arial"/>
                <w:noProof/>
                <w:color w:val="000000"/>
                <w:sz w:val="20"/>
                <w:szCs w:val="20"/>
                <w:lang w:val="ro-RO"/>
              </w:rPr>
              <w:br/>
              <w:t>3-4</w:t>
            </w:r>
          </w:p>
        </w:tc>
        <w:tc>
          <w:tcPr>
            <w:tcW w:w="5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E35E537" w14:textId="77777777" w:rsidR="003C1D26" w:rsidRDefault="003C1D26"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 xml:space="preserve">4 </w:t>
            </w:r>
            <w:r>
              <w:rPr>
                <w:rFonts w:ascii="Arial" w:eastAsia="Times New Roman" w:hAnsi="Arial" w:cs="Arial"/>
                <w:noProof/>
                <w:color w:val="000000"/>
                <w:sz w:val="20"/>
                <w:szCs w:val="20"/>
                <w:lang w:val="ro-RO"/>
              </w:rPr>
              <w:br/>
              <w:t>4</w:t>
            </w:r>
          </w:p>
        </w:tc>
      </w:tr>
    </w:tbl>
    <w:p w14:paraId="225C1E0C" w14:textId="77777777" w:rsidR="00365570" w:rsidRDefault="00365570" w:rsidP="000D4917">
      <w:pPr>
        <w:spacing w:after="0" w:line="240" w:lineRule="auto"/>
        <w:jc w:val="right"/>
        <w:rPr>
          <w:rFonts w:ascii="Arial" w:eastAsia="Times New Roman" w:hAnsi="Arial" w:cs="Arial"/>
          <w:noProof/>
          <w:color w:val="000000"/>
          <w:sz w:val="20"/>
          <w:szCs w:val="20"/>
          <w:lang w:val="ro-RO"/>
        </w:rPr>
      </w:pPr>
    </w:p>
    <w:p w14:paraId="42F976EB" w14:textId="77777777" w:rsidR="003C1D26" w:rsidRDefault="003C1D26"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Ordinea</w:t>
      </w:r>
      <w:r>
        <w:rPr>
          <w:rFonts w:ascii="Arial" w:eastAsia="Times New Roman" w:hAnsi="Arial" w:cs="Arial"/>
          <w:noProof/>
          <w:color w:val="000000"/>
          <w:sz w:val="20"/>
          <w:szCs w:val="20"/>
          <w:vertAlign w:val="superscript"/>
          <w:lang w:val="ro-RO"/>
        </w:rPr>
        <w:t>1</w:t>
      </w:r>
      <w:r>
        <w:rPr>
          <w:rFonts w:ascii="Arial" w:eastAsia="Times New Roman" w:hAnsi="Arial" w:cs="Arial"/>
          <w:noProof/>
          <w:color w:val="000000"/>
          <w:sz w:val="20"/>
          <w:szCs w:val="20"/>
          <w:lang w:val="ro-RO"/>
        </w:rPr>
        <w:t xml:space="preserve"> în care pot fi preferate pentru diferite aplicări îngrăşămintele chimice </w:t>
      </w:r>
    </w:p>
    <w:p w14:paraId="7753F6ED" w14:textId="77777777" w:rsidR="003C1D26" w:rsidRDefault="003C1D26"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1</w:t>
      </w:r>
      <w:r>
        <w:rPr>
          <w:rFonts w:ascii="Arial" w:eastAsia="Times New Roman" w:hAnsi="Arial" w:cs="Arial"/>
          <w:noProof/>
          <w:color w:val="000000"/>
          <w:sz w:val="20"/>
          <w:szCs w:val="20"/>
          <w:lang w:val="ro-RO"/>
        </w:rPr>
        <w:t xml:space="preserve"> A se compara cu ordinea în care trebuie preferate spre aplicare îngrăşămintele chimice din sortimentul clasic (anexa 8) </w:t>
      </w:r>
    </w:p>
    <w:p w14:paraId="6B34CEF7"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2</w:t>
      </w:r>
      <w:r>
        <w:rPr>
          <w:rFonts w:ascii="Arial" w:eastAsia="Times New Roman" w:hAnsi="Arial" w:cs="Arial"/>
          <w:noProof/>
          <w:color w:val="000000"/>
          <w:sz w:val="20"/>
          <w:szCs w:val="20"/>
          <w:lang w:val="ro-RO"/>
        </w:rPr>
        <w:t xml:space="preserve"> Trebuie încercată aplicarea pe zăpadă; stropirea directă pe plante putând provoca vătămări; </w:t>
      </w:r>
    </w:p>
    <w:p w14:paraId="63F4D71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Propunerile privind ordinea în care trebuie preferate spre aplicare trebuie considerate ca preliminare până la acumularea de date experimentale pentru condiţiile pedo-climatice din ţara noastră; </w:t>
      </w:r>
    </w:p>
    <w:p w14:paraId="42EC3C7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lang w:val="ro-RO"/>
        </w:rPr>
        <w:t>**</w:t>
      </w:r>
      <w:r>
        <w:rPr>
          <w:rFonts w:ascii="Arial" w:eastAsia="Times New Roman" w:hAnsi="Arial" w:cs="Arial"/>
          <w:noProof/>
          <w:color w:val="000000"/>
          <w:sz w:val="20"/>
          <w:szCs w:val="20"/>
          <w:lang w:val="ro-RO"/>
        </w:rPr>
        <w:t xml:space="preserve"> Cifrele indică raportul în care sunt conţinute în îngrăşământ N şi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 xml:space="preserve"> </w:t>
      </w:r>
    </w:p>
    <w:p w14:paraId="7BD9448C"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a</w:t>
      </w:r>
      <w:r>
        <w:rPr>
          <w:rFonts w:ascii="Arial" w:eastAsia="Times New Roman" w:hAnsi="Arial" w:cs="Arial"/>
          <w:noProof/>
          <w:color w:val="000000"/>
          <w:sz w:val="20"/>
          <w:szCs w:val="20"/>
          <w:lang w:val="ro-RO"/>
        </w:rPr>
        <w:t xml:space="preserve"> Spre a evita pierderi de azot amoniacal, aceste îngrăşăminte trebuie introduse în sol la adâncimi mai mari de 5 cm cu maşini speciale. </w:t>
      </w:r>
    </w:p>
    <w:p w14:paraId="5927B774"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b</w:t>
      </w:r>
      <w:r>
        <w:rPr>
          <w:rFonts w:ascii="Arial" w:eastAsia="Times New Roman" w:hAnsi="Arial" w:cs="Arial"/>
          <w:noProof/>
          <w:color w:val="000000"/>
          <w:sz w:val="20"/>
          <w:szCs w:val="20"/>
          <w:lang w:val="ro-RO"/>
        </w:rPr>
        <w:t xml:space="preserve"> Toamna după încetarea vegetaţiei sau primăvara devreme, înainte de reluarea ei. </w:t>
      </w:r>
    </w:p>
    <w:p w14:paraId="63B5BC13"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c</w:t>
      </w:r>
      <w:r>
        <w:rPr>
          <w:rFonts w:ascii="Arial" w:eastAsia="Times New Roman" w:hAnsi="Arial" w:cs="Arial"/>
          <w:noProof/>
          <w:color w:val="000000"/>
          <w:sz w:val="20"/>
          <w:szCs w:val="20"/>
          <w:lang w:val="ro-RO"/>
        </w:rPr>
        <w:t xml:space="preserve"> Datorită amoniacului pe care-l conţin trebuie diluate cu apa de irigaţie de 3 - 5 mii de ori (0,01 - 0,02 % în apa de irigaţie). </w:t>
      </w:r>
    </w:p>
    <w:p w14:paraId="4DFD0410"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d</w:t>
      </w:r>
      <w:r>
        <w:rPr>
          <w:rFonts w:ascii="Arial" w:eastAsia="Times New Roman" w:hAnsi="Arial" w:cs="Arial"/>
          <w:noProof/>
          <w:color w:val="000000"/>
          <w:sz w:val="20"/>
          <w:szCs w:val="20"/>
          <w:lang w:val="ro-RO"/>
        </w:rPr>
        <w:t xml:space="preserve"> Toamna târziu sau primăvara devreme, la temperaturi mai ridicate de +9°C. </w:t>
      </w:r>
    </w:p>
    <w:p w14:paraId="7E91A782"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e</w:t>
      </w:r>
      <w:r>
        <w:rPr>
          <w:rFonts w:ascii="Arial" w:eastAsia="Times New Roman" w:hAnsi="Arial" w:cs="Arial"/>
          <w:noProof/>
          <w:color w:val="000000"/>
          <w:sz w:val="20"/>
          <w:szCs w:val="20"/>
          <w:lang w:val="ro-RO"/>
        </w:rPr>
        <w:t xml:space="preserve"> Idem, toamna sau primăvara, la temperaturi pozitive. </w:t>
      </w:r>
    </w:p>
    <w:p w14:paraId="34D4344B"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b/>
          <w:bCs/>
          <w:noProof/>
          <w:color w:val="000000"/>
          <w:sz w:val="20"/>
          <w:vertAlign w:val="superscript"/>
          <w:lang w:val="ro-RO"/>
        </w:rPr>
        <w:t>f</w:t>
      </w:r>
      <w:r>
        <w:rPr>
          <w:rFonts w:ascii="Arial" w:eastAsia="Times New Roman" w:hAnsi="Arial" w:cs="Arial"/>
          <w:noProof/>
          <w:color w:val="000000"/>
          <w:sz w:val="20"/>
          <w:szCs w:val="20"/>
          <w:lang w:val="ro-RO"/>
        </w:rPr>
        <w:t xml:space="preserve"> Sunt posibile pierderi de NH</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xml:space="preserve">. </w:t>
      </w:r>
    </w:p>
    <w:p w14:paraId="4BE6E3B5" w14:textId="77777777" w:rsidR="00365570" w:rsidRDefault="00365570" w:rsidP="000D4917">
      <w:pPr>
        <w:spacing w:after="0" w:line="240" w:lineRule="auto"/>
        <w:jc w:val="right"/>
        <w:rPr>
          <w:rFonts w:ascii="Arial" w:eastAsia="Times New Roman" w:hAnsi="Arial" w:cs="Arial"/>
          <w:noProof/>
          <w:color w:val="000000"/>
          <w:sz w:val="20"/>
          <w:szCs w:val="20"/>
          <w:lang w:val="ro-RO"/>
        </w:rPr>
      </w:pPr>
      <w:bookmarkStart w:id="93" w:name="tree#1220"/>
      <w:bookmarkStart w:id="94" w:name="ref#X0"/>
      <w:bookmarkEnd w:id="93"/>
      <w:bookmarkEnd w:id="94"/>
      <w:r>
        <w:rPr>
          <w:rFonts w:ascii="Arial" w:eastAsia="Times New Roman" w:hAnsi="Arial" w:cs="Arial"/>
          <w:b/>
          <w:bCs/>
          <w:i/>
          <w:iCs/>
          <w:noProof/>
          <w:color w:val="FF0000"/>
          <w:sz w:val="20"/>
          <w:lang w:val="ro-RO"/>
        </w:rPr>
        <w:t>ANEXA Nr. 10</w:t>
      </w:r>
      <w:r>
        <w:rPr>
          <w:rFonts w:ascii="Arial" w:eastAsia="Times New Roman" w:hAnsi="Arial" w:cs="Arial"/>
          <w:b/>
          <w:bCs/>
          <w:i/>
          <w:iCs/>
          <w:noProof/>
          <w:color w:val="FF0000"/>
          <w:sz w:val="20"/>
          <w:szCs w:val="20"/>
          <w:lang w:val="ro-RO"/>
        </w:rPr>
        <w:br/>
      </w:r>
    </w:p>
    <w:p w14:paraId="73BA750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Exemplu de Plan de Fertilizare</w:t>
      </w:r>
    </w:p>
    <w:p w14:paraId="5327E142" w14:textId="77777777" w:rsidR="00365570" w:rsidRDefault="00365570" w:rsidP="00A37E65">
      <w:pPr>
        <w:spacing w:after="0" w:line="240" w:lineRule="auto"/>
        <w:rPr>
          <w:rFonts w:ascii="Arial" w:eastAsia="Times New Roman" w:hAnsi="Arial" w:cs="Arial"/>
          <w:noProof/>
          <w:color w:val="000000"/>
          <w:sz w:val="20"/>
          <w:szCs w:val="20"/>
          <w:lang w:val="ro-RO"/>
        </w:rPr>
      </w:pPr>
    </w:p>
    <w:p w14:paraId="3BF993D8"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PLAN DE FERTILIZARE - ARABIL</w:t>
      </w:r>
    </w:p>
    <w:p w14:paraId="70A98A66"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6900" w:type="dxa"/>
        <w:jc w:val="center"/>
        <w:tblLook w:val="04A0" w:firstRow="1" w:lastRow="0" w:firstColumn="1" w:lastColumn="0" w:noHBand="0" w:noVBand="1"/>
      </w:tblPr>
      <w:tblGrid>
        <w:gridCol w:w="11"/>
        <w:gridCol w:w="1220"/>
        <w:gridCol w:w="646"/>
        <w:gridCol w:w="861"/>
        <w:gridCol w:w="1394"/>
        <w:gridCol w:w="1865"/>
        <w:gridCol w:w="358"/>
        <w:gridCol w:w="274"/>
        <w:gridCol w:w="271"/>
        <w:tblGridChange w:id="95">
          <w:tblGrid>
            <w:gridCol w:w="11"/>
            <w:gridCol w:w="1220"/>
            <w:gridCol w:w="646"/>
            <w:gridCol w:w="861"/>
            <w:gridCol w:w="1394"/>
            <w:gridCol w:w="1865"/>
            <w:gridCol w:w="358"/>
            <w:gridCol w:w="274"/>
            <w:gridCol w:w="271"/>
          </w:tblGrid>
        </w:tblGridChange>
      </w:tblGrid>
      <w:tr w:rsidR="00365570" w14:paraId="0843D923" w14:textId="77777777" w:rsidTr="000D4917">
        <w:trPr>
          <w:trHeight w:val="345"/>
          <w:jc w:val="center"/>
        </w:trPr>
        <w:tc>
          <w:tcPr>
            <w:tcW w:w="0" w:type="auto"/>
            <w:tcMar>
              <w:top w:w="0" w:type="dxa"/>
              <w:left w:w="0" w:type="dxa"/>
              <w:bottom w:w="0" w:type="dxa"/>
              <w:right w:w="0" w:type="dxa"/>
            </w:tcMar>
            <w:vAlign w:val="center"/>
            <w:hideMark/>
          </w:tcPr>
          <w:p w14:paraId="332F6F74"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D38D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768" w:type="dxa"/>
            <w:gridSpan w:val="4"/>
            <w:tcMar>
              <w:top w:w="15" w:type="dxa"/>
              <w:left w:w="15" w:type="dxa"/>
              <w:bottom w:w="15" w:type="dxa"/>
              <w:right w:w="15" w:type="dxa"/>
            </w:tcMar>
            <w:vAlign w:val="center"/>
            <w:hideMark/>
          </w:tcPr>
          <w:p w14:paraId="77E787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4BBC3BDF" w14:textId="77777777" w:rsidTr="000D4917">
        <w:trPr>
          <w:trHeight w:val="345"/>
          <w:jc w:val="center"/>
        </w:trPr>
        <w:tc>
          <w:tcPr>
            <w:tcW w:w="0" w:type="auto"/>
            <w:tcMar>
              <w:top w:w="0" w:type="dxa"/>
              <w:left w:w="0" w:type="dxa"/>
              <w:bottom w:w="0" w:type="dxa"/>
              <w:right w:w="0" w:type="dxa"/>
            </w:tcMar>
            <w:vAlign w:val="center"/>
            <w:hideMark/>
          </w:tcPr>
          <w:p w14:paraId="2DEDDA86"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E513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768" w:type="dxa"/>
            <w:gridSpan w:val="4"/>
            <w:tcMar>
              <w:top w:w="15" w:type="dxa"/>
              <w:left w:w="15" w:type="dxa"/>
              <w:bottom w:w="15" w:type="dxa"/>
              <w:right w:w="15" w:type="dxa"/>
            </w:tcMar>
            <w:vAlign w:val="center"/>
            <w:hideMark/>
          </w:tcPr>
          <w:p w14:paraId="271AD72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FE6E09" w14:paraId="102544B2" w14:textId="77777777" w:rsidTr="00FE6E09">
        <w:trPr>
          <w:trHeight w:val="345"/>
          <w:jc w:val="center"/>
        </w:trPr>
        <w:tc>
          <w:tcPr>
            <w:tcW w:w="0" w:type="auto"/>
            <w:tcMar>
              <w:top w:w="0" w:type="dxa"/>
              <w:left w:w="0" w:type="dxa"/>
              <w:bottom w:w="0" w:type="dxa"/>
              <w:right w:w="0" w:type="dxa"/>
            </w:tcMar>
            <w:vAlign w:val="center"/>
            <w:hideMark/>
          </w:tcPr>
          <w:p w14:paraId="0F51B1E8"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22C73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41F3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35E99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4EFA3B"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E28200"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A2084E" w14:textId="77777777" w:rsidR="00365570" w:rsidRDefault="00365570" w:rsidP="000D4917">
            <w:pPr>
              <w:spacing w:after="0" w:line="240" w:lineRule="auto"/>
              <w:jc w:val="center"/>
            </w:pPr>
          </w:p>
        </w:tc>
      </w:tr>
      <w:tr w:rsidR="00FE6E09" w14:paraId="046E630E" w14:textId="77777777" w:rsidTr="00FE6E09">
        <w:trPr>
          <w:trHeight w:val="345"/>
          <w:jc w:val="center"/>
        </w:trPr>
        <w:tc>
          <w:tcPr>
            <w:tcW w:w="0" w:type="auto"/>
            <w:tcMar>
              <w:top w:w="0" w:type="dxa"/>
              <w:left w:w="0" w:type="dxa"/>
              <w:bottom w:w="0" w:type="dxa"/>
              <w:right w:w="0" w:type="dxa"/>
            </w:tcMar>
            <w:vAlign w:val="center"/>
            <w:hideMark/>
          </w:tcPr>
          <w:p w14:paraId="00C9288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024579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4073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9802E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B4DCAB"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826A27"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2F58CD" w14:textId="77777777" w:rsidR="00365570" w:rsidRDefault="00365570" w:rsidP="000D4917">
            <w:pPr>
              <w:spacing w:after="0" w:line="240" w:lineRule="auto"/>
              <w:jc w:val="center"/>
            </w:pPr>
          </w:p>
        </w:tc>
      </w:tr>
      <w:tr w:rsidR="00FE6E09" w14:paraId="63ECE2AC" w14:textId="77777777" w:rsidTr="00FE6E09">
        <w:trPr>
          <w:trHeight w:val="345"/>
          <w:jc w:val="center"/>
        </w:trPr>
        <w:tc>
          <w:tcPr>
            <w:tcW w:w="0" w:type="auto"/>
            <w:tcMar>
              <w:top w:w="0" w:type="dxa"/>
              <w:left w:w="0" w:type="dxa"/>
              <w:bottom w:w="0" w:type="dxa"/>
              <w:right w:w="0" w:type="dxa"/>
            </w:tcMar>
            <w:vAlign w:val="center"/>
            <w:hideMark/>
          </w:tcPr>
          <w:p w14:paraId="19DAB481"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4B76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044E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0094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53CE18"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163920"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9A4244" w14:textId="77777777" w:rsidR="00365570" w:rsidRDefault="00365570" w:rsidP="000D4917">
            <w:pPr>
              <w:spacing w:after="0" w:line="240" w:lineRule="auto"/>
              <w:jc w:val="center"/>
            </w:pPr>
          </w:p>
        </w:tc>
      </w:tr>
      <w:tr w:rsidR="00FE6E09" w14:paraId="27400B19" w14:textId="77777777" w:rsidTr="00FE6E09">
        <w:trPr>
          <w:trHeight w:val="345"/>
          <w:jc w:val="center"/>
        </w:trPr>
        <w:tc>
          <w:tcPr>
            <w:tcW w:w="0" w:type="auto"/>
            <w:tcMar>
              <w:top w:w="0" w:type="dxa"/>
              <w:left w:w="0" w:type="dxa"/>
              <w:bottom w:w="0" w:type="dxa"/>
              <w:right w:w="0" w:type="dxa"/>
            </w:tcMar>
            <w:vAlign w:val="center"/>
            <w:hideMark/>
          </w:tcPr>
          <w:p w14:paraId="11C0D4A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A9C66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E4EA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8CAE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0,36</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0B1BF9"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3D2401"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9B20A4" w14:textId="77777777" w:rsidR="00365570" w:rsidRDefault="00365570" w:rsidP="000D4917">
            <w:pPr>
              <w:spacing w:after="0" w:line="240" w:lineRule="auto"/>
              <w:jc w:val="center"/>
            </w:pPr>
          </w:p>
        </w:tc>
      </w:tr>
      <w:tr w:rsidR="00365570" w14:paraId="17EF5B92" w14:textId="77777777" w:rsidTr="000D4917">
        <w:trPr>
          <w:trHeight w:val="345"/>
          <w:jc w:val="center"/>
        </w:trPr>
        <w:tc>
          <w:tcPr>
            <w:tcW w:w="0" w:type="auto"/>
            <w:tcMar>
              <w:top w:w="0" w:type="dxa"/>
              <w:left w:w="0" w:type="dxa"/>
              <w:bottom w:w="0" w:type="dxa"/>
              <w:right w:w="0" w:type="dxa"/>
            </w:tcMar>
            <w:vAlign w:val="center"/>
            <w:hideMark/>
          </w:tcPr>
          <w:p w14:paraId="5EF6778D"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55424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DC60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B3B9E"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DADAF7"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0F02E8" w14:textId="77777777" w:rsidR="00365570" w:rsidRDefault="00365570" w:rsidP="000D4917">
            <w:pPr>
              <w:spacing w:after="0" w:line="240" w:lineRule="auto"/>
              <w:jc w:val="center"/>
            </w:pPr>
          </w:p>
        </w:tc>
      </w:tr>
      <w:tr w:rsidR="00FE6E09" w14:paraId="42F1A1A3" w14:textId="77777777" w:rsidTr="00FE6E09">
        <w:trPr>
          <w:trHeight w:val="555"/>
          <w:jc w:val="center"/>
        </w:trPr>
        <w:tc>
          <w:tcPr>
            <w:tcW w:w="0" w:type="auto"/>
            <w:tcMar>
              <w:top w:w="0" w:type="dxa"/>
              <w:left w:w="0" w:type="dxa"/>
              <w:bottom w:w="0" w:type="dxa"/>
              <w:right w:w="0" w:type="dxa"/>
            </w:tcMar>
            <w:vAlign w:val="center"/>
            <w:hideMark/>
          </w:tcPr>
          <w:p w14:paraId="5498A8FC"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97A7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F5958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766C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Porumb boabe</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1F1338"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310E07"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F415B6" w14:textId="77777777" w:rsidR="00365570" w:rsidRDefault="00365570" w:rsidP="000D4917">
            <w:pPr>
              <w:spacing w:after="0" w:line="240" w:lineRule="auto"/>
              <w:jc w:val="center"/>
            </w:pPr>
          </w:p>
        </w:tc>
      </w:tr>
      <w:tr w:rsidR="00FE6E09" w14:paraId="7B619F03" w14:textId="77777777" w:rsidTr="00FE6E09">
        <w:trPr>
          <w:trHeight w:val="345"/>
          <w:jc w:val="center"/>
        </w:trPr>
        <w:tc>
          <w:tcPr>
            <w:tcW w:w="0" w:type="auto"/>
            <w:tcMar>
              <w:top w:w="0" w:type="dxa"/>
              <w:left w:w="0" w:type="dxa"/>
              <w:bottom w:w="0" w:type="dxa"/>
              <w:right w:w="0" w:type="dxa"/>
            </w:tcMar>
            <w:vAlign w:val="center"/>
            <w:hideMark/>
          </w:tcPr>
          <w:p w14:paraId="4AD2BEB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1EC07F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F973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D5C17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6C44EF"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9D2F9C"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3842A6" w14:textId="77777777" w:rsidR="00365570" w:rsidRDefault="00365570" w:rsidP="000D4917">
            <w:pPr>
              <w:spacing w:after="0" w:line="240" w:lineRule="auto"/>
              <w:jc w:val="center"/>
            </w:pPr>
          </w:p>
        </w:tc>
      </w:tr>
      <w:tr w:rsidR="00FE6E09" w14:paraId="679812C3" w14:textId="77777777" w:rsidTr="00FE6E09">
        <w:trPr>
          <w:trHeight w:val="555"/>
          <w:jc w:val="center"/>
        </w:trPr>
        <w:tc>
          <w:tcPr>
            <w:tcW w:w="0" w:type="auto"/>
            <w:tcMar>
              <w:top w:w="0" w:type="dxa"/>
              <w:left w:w="0" w:type="dxa"/>
              <w:bottom w:w="0" w:type="dxa"/>
              <w:right w:w="0" w:type="dxa"/>
            </w:tcMar>
            <w:vAlign w:val="center"/>
            <w:hideMark/>
          </w:tcPr>
          <w:p w14:paraId="6B1E259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E94A9C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414F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88E5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4000</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E47D67"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ABBE8C"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B9CA70" w14:textId="77777777" w:rsidR="00365570" w:rsidRDefault="00365570" w:rsidP="000D4917">
            <w:pPr>
              <w:spacing w:after="0" w:line="240" w:lineRule="auto"/>
              <w:jc w:val="center"/>
            </w:pPr>
          </w:p>
        </w:tc>
      </w:tr>
      <w:tr w:rsidR="00FE6E09" w14:paraId="2468BFD7" w14:textId="77777777" w:rsidTr="00FE6E09">
        <w:trPr>
          <w:trHeight w:val="555"/>
          <w:jc w:val="center"/>
        </w:trPr>
        <w:tc>
          <w:tcPr>
            <w:tcW w:w="0" w:type="auto"/>
            <w:tcMar>
              <w:top w:w="0" w:type="dxa"/>
              <w:left w:w="0" w:type="dxa"/>
              <w:bottom w:w="0" w:type="dxa"/>
              <w:right w:w="0" w:type="dxa"/>
            </w:tcMar>
            <w:vAlign w:val="center"/>
            <w:hideMark/>
          </w:tcPr>
          <w:p w14:paraId="5014A838"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3863CF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DDBA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4E7A39"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B3C995"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4909AE"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054D06" w14:textId="77777777" w:rsidR="00365570" w:rsidRDefault="00365570" w:rsidP="000D4917">
            <w:pPr>
              <w:spacing w:after="0" w:line="240" w:lineRule="auto"/>
              <w:jc w:val="center"/>
            </w:pPr>
          </w:p>
        </w:tc>
      </w:tr>
      <w:tr w:rsidR="00FE6E09" w14:paraId="350C7210" w14:textId="77777777" w:rsidTr="00FE6E09">
        <w:trPr>
          <w:trHeight w:val="345"/>
          <w:jc w:val="center"/>
        </w:trPr>
        <w:tc>
          <w:tcPr>
            <w:tcW w:w="0" w:type="auto"/>
            <w:tcMar>
              <w:top w:w="0" w:type="dxa"/>
              <w:left w:w="0" w:type="dxa"/>
              <w:bottom w:w="0" w:type="dxa"/>
              <w:right w:w="0" w:type="dxa"/>
            </w:tcMar>
            <w:vAlign w:val="center"/>
            <w:hideMark/>
          </w:tcPr>
          <w:p w14:paraId="61945AB8"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926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0443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90ED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EEB3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5A77D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53DB1" w14:textId="77777777" w:rsidR="00365570" w:rsidRDefault="00365570" w:rsidP="000D4917">
            <w:pPr>
              <w:spacing w:after="0" w:line="240" w:lineRule="auto"/>
              <w:jc w:val="center"/>
            </w:pPr>
          </w:p>
        </w:tc>
      </w:tr>
      <w:tr w:rsidR="00FE6E09" w14:paraId="1BB4FA48" w14:textId="77777777" w:rsidTr="00FE6E09">
        <w:trPr>
          <w:trHeight w:val="345"/>
          <w:jc w:val="center"/>
        </w:trPr>
        <w:tc>
          <w:tcPr>
            <w:tcW w:w="0" w:type="auto"/>
            <w:tcMar>
              <w:top w:w="0" w:type="dxa"/>
              <w:left w:w="0" w:type="dxa"/>
              <w:bottom w:w="0" w:type="dxa"/>
              <w:right w:w="0" w:type="dxa"/>
            </w:tcMar>
            <w:vAlign w:val="center"/>
            <w:hideMark/>
          </w:tcPr>
          <w:p w14:paraId="3980A39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71067D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B8AD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BAA37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1CDC39"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395D0F"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B3E716" w14:textId="77777777" w:rsidR="00365570" w:rsidRDefault="00365570" w:rsidP="000D4917">
            <w:pPr>
              <w:spacing w:after="0" w:line="240" w:lineRule="auto"/>
              <w:jc w:val="center"/>
            </w:pPr>
          </w:p>
        </w:tc>
      </w:tr>
      <w:tr w:rsidR="00365570" w14:paraId="61E24B5B" w14:textId="77777777" w:rsidTr="000D4917">
        <w:trPr>
          <w:trHeight w:val="345"/>
          <w:jc w:val="center"/>
        </w:trPr>
        <w:tc>
          <w:tcPr>
            <w:tcW w:w="0" w:type="auto"/>
            <w:tcMar>
              <w:top w:w="0" w:type="dxa"/>
              <w:left w:w="0" w:type="dxa"/>
              <w:bottom w:w="0" w:type="dxa"/>
              <w:right w:w="0" w:type="dxa"/>
            </w:tcMar>
            <w:vAlign w:val="center"/>
            <w:hideMark/>
          </w:tcPr>
          <w:p w14:paraId="08F253F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8C840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B1AAB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1</w:t>
            </w:r>
          </w:p>
        </w:tc>
        <w:tc>
          <w:tcPr>
            <w:tcW w:w="2768" w:type="dxa"/>
            <w:gridSpan w:val="4"/>
            <w:tcMar>
              <w:top w:w="15" w:type="dxa"/>
              <w:left w:w="15" w:type="dxa"/>
              <w:bottom w:w="15" w:type="dxa"/>
              <w:right w:w="15" w:type="dxa"/>
            </w:tcMar>
            <w:vAlign w:val="center"/>
            <w:hideMark/>
          </w:tcPr>
          <w:p w14:paraId="4AEF85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ALUVIOSOL COLUVIC MEZOGLEIC</w:t>
            </w:r>
          </w:p>
        </w:tc>
      </w:tr>
      <w:tr w:rsidR="00FE6E09" w14:paraId="1C7FC321" w14:textId="77777777" w:rsidTr="00FE6E09">
        <w:trPr>
          <w:trHeight w:val="345"/>
          <w:jc w:val="center"/>
        </w:trPr>
        <w:tc>
          <w:tcPr>
            <w:tcW w:w="0" w:type="auto"/>
            <w:tcMar>
              <w:top w:w="0" w:type="dxa"/>
              <w:left w:w="0" w:type="dxa"/>
              <w:bottom w:w="0" w:type="dxa"/>
              <w:right w:w="0" w:type="dxa"/>
            </w:tcMar>
            <w:vAlign w:val="center"/>
            <w:hideMark/>
          </w:tcPr>
          <w:p w14:paraId="4171CE8E" w14:textId="77777777" w:rsidR="00365570" w:rsidRDefault="00365570" w:rsidP="000D4917">
            <w:pPr>
              <w:spacing w:after="0" w:line="240" w:lineRule="auto"/>
              <w:jc w:val="center"/>
            </w:pPr>
          </w:p>
        </w:tc>
        <w:tc>
          <w:tcPr>
            <w:tcW w:w="186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0DF8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F0E13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FD99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F9BA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EE4A4"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46282B" w14:textId="77777777" w:rsidR="00365570" w:rsidRDefault="00365570" w:rsidP="000D4917">
            <w:pPr>
              <w:spacing w:after="0" w:line="240" w:lineRule="auto"/>
              <w:jc w:val="center"/>
            </w:pPr>
          </w:p>
        </w:tc>
      </w:tr>
      <w:tr w:rsidR="00FE6E09" w14:paraId="724435C3" w14:textId="77777777" w:rsidTr="00FE6E09">
        <w:trPr>
          <w:trHeight w:val="345"/>
          <w:jc w:val="center"/>
        </w:trPr>
        <w:tc>
          <w:tcPr>
            <w:tcW w:w="0" w:type="auto"/>
            <w:tcMar>
              <w:top w:w="0" w:type="dxa"/>
              <w:left w:w="0" w:type="dxa"/>
              <w:bottom w:w="0" w:type="dxa"/>
              <w:right w:w="0" w:type="dxa"/>
            </w:tcMar>
            <w:vAlign w:val="center"/>
            <w:hideMark/>
          </w:tcPr>
          <w:p w14:paraId="6C6D8F3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1CC28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5EBF0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D36C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F7299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04838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37299D" w14:textId="77777777" w:rsidR="00365570" w:rsidRDefault="00365570" w:rsidP="000D4917">
            <w:pPr>
              <w:spacing w:after="0" w:line="240" w:lineRule="auto"/>
              <w:jc w:val="center"/>
            </w:pPr>
          </w:p>
        </w:tc>
      </w:tr>
      <w:tr w:rsidR="00FE6E09" w14:paraId="55DF77EB" w14:textId="77777777" w:rsidTr="00FE6E09">
        <w:trPr>
          <w:trHeight w:val="345"/>
          <w:jc w:val="center"/>
        </w:trPr>
        <w:tc>
          <w:tcPr>
            <w:tcW w:w="0" w:type="auto"/>
            <w:tcMar>
              <w:top w:w="0" w:type="dxa"/>
              <w:left w:w="0" w:type="dxa"/>
              <w:bottom w:w="0" w:type="dxa"/>
              <w:right w:w="0" w:type="dxa"/>
            </w:tcMar>
            <w:vAlign w:val="center"/>
            <w:hideMark/>
          </w:tcPr>
          <w:p w14:paraId="3DCF6FDA"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02DB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A51D4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004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5,09</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8B44B2"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D75148"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561138" w14:textId="77777777" w:rsidR="00365570" w:rsidRDefault="00365570" w:rsidP="000D4917">
            <w:pPr>
              <w:spacing w:after="0" w:line="240" w:lineRule="auto"/>
              <w:jc w:val="center"/>
            </w:pPr>
          </w:p>
        </w:tc>
      </w:tr>
      <w:tr w:rsidR="00FE6E09" w14:paraId="4AB11B69" w14:textId="77777777" w:rsidTr="00FE6E09">
        <w:trPr>
          <w:trHeight w:val="420"/>
          <w:jc w:val="center"/>
        </w:trPr>
        <w:tc>
          <w:tcPr>
            <w:tcW w:w="0" w:type="auto"/>
            <w:tcMar>
              <w:top w:w="0" w:type="dxa"/>
              <w:left w:w="0" w:type="dxa"/>
              <w:bottom w:w="0" w:type="dxa"/>
              <w:right w:w="0" w:type="dxa"/>
            </w:tcMar>
            <w:vAlign w:val="center"/>
            <w:hideMark/>
          </w:tcPr>
          <w:p w14:paraId="790865C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34B93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B14E1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0C9D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68</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098B8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399A5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E4056D" w14:textId="77777777" w:rsidR="00365570" w:rsidRDefault="00365570" w:rsidP="000D4917">
            <w:pPr>
              <w:spacing w:after="0" w:line="240" w:lineRule="auto"/>
              <w:jc w:val="center"/>
            </w:pPr>
          </w:p>
        </w:tc>
      </w:tr>
      <w:tr w:rsidR="00FE6E09" w14:paraId="394DB215" w14:textId="77777777" w:rsidTr="00FE6E09">
        <w:trPr>
          <w:trHeight w:val="345"/>
          <w:jc w:val="center"/>
        </w:trPr>
        <w:tc>
          <w:tcPr>
            <w:tcW w:w="0" w:type="auto"/>
            <w:tcMar>
              <w:top w:w="0" w:type="dxa"/>
              <w:left w:w="0" w:type="dxa"/>
              <w:bottom w:w="0" w:type="dxa"/>
              <w:right w:w="0" w:type="dxa"/>
            </w:tcMar>
            <w:vAlign w:val="center"/>
            <w:hideMark/>
          </w:tcPr>
          <w:p w14:paraId="07756BC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EB57D7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9A86C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3196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79B304"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D54AC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A2F2E9" w14:textId="77777777" w:rsidR="00365570" w:rsidRDefault="00365570" w:rsidP="000D4917">
            <w:pPr>
              <w:spacing w:after="0" w:line="240" w:lineRule="auto"/>
              <w:jc w:val="center"/>
            </w:pPr>
          </w:p>
        </w:tc>
      </w:tr>
      <w:tr w:rsidR="00FE6E09" w14:paraId="10AC50FC" w14:textId="77777777" w:rsidTr="00FE6E09">
        <w:trPr>
          <w:trHeight w:val="345"/>
          <w:jc w:val="center"/>
        </w:trPr>
        <w:tc>
          <w:tcPr>
            <w:tcW w:w="0" w:type="auto"/>
            <w:tcMar>
              <w:top w:w="0" w:type="dxa"/>
              <w:left w:w="0" w:type="dxa"/>
              <w:bottom w:w="0" w:type="dxa"/>
              <w:right w:w="0" w:type="dxa"/>
            </w:tcMar>
            <w:vAlign w:val="center"/>
            <w:hideMark/>
          </w:tcPr>
          <w:p w14:paraId="74B5968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55BF2F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858D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9EE79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1,86</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27631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1093DC"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055575" w14:textId="77777777" w:rsidR="00365570" w:rsidRDefault="00365570" w:rsidP="000D4917">
            <w:pPr>
              <w:spacing w:after="0" w:line="240" w:lineRule="auto"/>
              <w:jc w:val="center"/>
            </w:pPr>
          </w:p>
        </w:tc>
      </w:tr>
      <w:tr w:rsidR="00FE6E09" w14:paraId="34186CB6" w14:textId="77777777" w:rsidTr="00FE6E09">
        <w:trPr>
          <w:trHeight w:val="420"/>
          <w:jc w:val="center"/>
        </w:trPr>
        <w:tc>
          <w:tcPr>
            <w:tcW w:w="0" w:type="auto"/>
            <w:tcMar>
              <w:top w:w="0" w:type="dxa"/>
              <w:left w:w="0" w:type="dxa"/>
              <w:bottom w:w="0" w:type="dxa"/>
              <w:right w:w="0" w:type="dxa"/>
            </w:tcMar>
            <w:vAlign w:val="center"/>
            <w:hideMark/>
          </w:tcPr>
          <w:p w14:paraId="3DAB811B"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784AD1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0513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68CE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D43E2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628BB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976C0A" w14:textId="77777777" w:rsidR="00365570" w:rsidRDefault="00365570" w:rsidP="000D4917">
            <w:pPr>
              <w:spacing w:after="0" w:line="240" w:lineRule="auto"/>
              <w:jc w:val="center"/>
            </w:pPr>
          </w:p>
        </w:tc>
      </w:tr>
      <w:tr w:rsidR="00FE6E09" w14:paraId="4B93DBB5" w14:textId="77777777" w:rsidTr="00FE6E09">
        <w:trPr>
          <w:trHeight w:val="420"/>
          <w:jc w:val="center"/>
        </w:trPr>
        <w:tc>
          <w:tcPr>
            <w:tcW w:w="0" w:type="auto"/>
            <w:tcMar>
              <w:top w:w="0" w:type="dxa"/>
              <w:left w:w="0" w:type="dxa"/>
              <w:bottom w:w="0" w:type="dxa"/>
              <w:right w:w="0" w:type="dxa"/>
            </w:tcMar>
            <w:vAlign w:val="center"/>
            <w:hideMark/>
          </w:tcPr>
          <w:p w14:paraId="280F5AF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22395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FF40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605C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183,4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D304F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737CE8"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8BBB0E" w14:textId="77777777" w:rsidR="00365570" w:rsidRDefault="00365570" w:rsidP="000D4917">
            <w:pPr>
              <w:spacing w:after="0" w:line="240" w:lineRule="auto"/>
              <w:jc w:val="center"/>
            </w:pPr>
          </w:p>
        </w:tc>
      </w:tr>
      <w:tr w:rsidR="00FE6E09" w14:paraId="07D4978A" w14:textId="77777777" w:rsidTr="00FE6E09">
        <w:trPr>
          <w:trHeight w:val="345"/>
          <w:jc w:val="center"/>
        </w:trPr>
        <w:tc>
          <w:tcPr>
            <w:tcW w:w="0" w:type="auto"/>
            <w:tcMar>
              <w:top w:w="0" w:type="dxa"/>
              <w:left w:w="0" w:type="dxa"/>
              <w:bottom w:w="0" w:type="dxa"/>
              <w:right w:w="0" w:type="dxa"/>
            </w:tcMar>
            <w:vAlign w:val="center"/>
            <w:hideMark/>
          </w:tcPr>
          <w:p w14:paraId="02607D8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ABB940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2ACC6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F05F9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0,193</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8EF07A"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AC5801"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B8F67B" w14:textId="77777777" w:rsidR="00365570" w:rsidRDefault="00365570" w:rsidP="000D4917">
            <w:pPr>
              <w:spacing w:after="0" w:line="240" w:lineRule="auto"/>
              <w:jc w:val="center"/>
            </w:pPr>
          </w:p>
        </w:tc>
      </w:tr>
      <w:tr w:rsidR="00FE6E09" w14:paraId="502D4D6A" w14:textId="77777777" w:rsidTr="00FE6E09">
        <w:trPr>
          <w:trHeight w:val="420"/>
          <w:jc w:val="center"/>
        </w:trPr>
        <w:tc>
          <w:tcPr>
            <w:tcW w:w="0" w:type="auto"/>
            <w:tcMar>
              <w:top w:w="0" w:type="dxa"/>
              <w:left w:w="0" w:type="dxa"/>
              <w:bottom w:w="0" w:type="dxa"/>
              <w:right w:w="0" w:type="dxa"/>
            </w:tcMar>
            <w:vAlign w:val="center"/>
            <w:hideMark/>
          </w:tcPr>
          <w:p w14:paraId="01C64E39"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B37FF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4083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0801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3,75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26BA1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BD08E0"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0A4607" w14:textId="77777777" w:rsidR="00365570" w:rsidRDefault="00365570" w:rsidP="000D4917">
            <w:pPr>
              <w:spacing w:after="0" w:line="240" w:lineRule="auto"/>
              <w:jc w:val="center"/>
            </w:pPr>
          </w:p>
        </w:tc>
      </w:tr>
      <w:tr w:rsidR="00FE6E09" w14:paraId="74120ADB" w14:textId="77777777" w:rsidTr="00FE6E09">
        <w:trPr>
          <w:trHeight w:val="420"/>
          <w:jc w:val="center"/>
        </w:trPr>
        <w:tc>
          <w:tcPr>
            <w:tcW w:w="0" w:type="auto"/>
            <w:tcMar>
              <w:top w:w="0" w:type="dxa"/>
              <w:left w:w="0" w:type="dxa"/>
              <w:bottom w:w="0" w:type="dxa"/>
              <w:right w:w="0" w:type="dxa"/>
            </w:tcMar>
            <w:vAlign w:val="center"/>
            <w:hideMark/>
          </w:tcPr>
          <w:p w14:paraId="74FFB14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041AFF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2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094E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1B63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C0BD6E"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301774"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00859A" w14:textId="77777777" w:rsidR="00365570" w:rsidRDefault="00365570" w:rsidP="000D4917">
            <w:pPr>
              <w:spacing w:after="0" w:line="240" w:lineRule="auto"/>
              <w:jc w:val="center"/>
            </w:pPr>
          </w:p>
        </w:tc>
      </w:tr>
      <w:tr w:rsidR="00365570" w14:paraId="33E75976" w14:textId="77777777" w:rsidTr="000D4917">
        <w:trPr>
          <w:trHeight w:val="345"/>
          <w:jc w:val="center"/>
        </w:trPr>
        <w:tc>
          <w:tcPr>
            <w:tcW w:w="0" w:type="auto"/>
            <w:tcMar>
              <w:top w:w="0" w:type="dxa"/>
              <w:left w:w="0" w:type="dxa"/>
              <w:bottom w:w="0" w:type="dxa"/>
              <w:right w:w="0" w:type="dxa"/>
            </w:tcMar>
            <w:vAlign w:val="center"/>
            <w:hideMark/>
          </w:tcPr>
          <w:p w14:paraId="73377050" w14:textId="77777777" w:rsidR="00365570" w:rsidRDefault="00365570" w:rsidP="000D4917">
            <w:pPr>
              <w:spacing w:after="0" w:line="240" w:lineRule="auto"/>
              <w:jc w:val="center"/>
            </w:pPr>
          </w:p>
        </w:tc>
        <w:tc>
          <w:tcPr>
            <w:tcW w:w="41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DC97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AE40F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26</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FEB6D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B94D04"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CC7667" w14:textId="77777777" w:rsidR="00365570" w:rsidRDefault="00365570" w:rsidP="000D4917">
            <w:pPr>
              <w:spacing w:after="0" w:line="240" w:lineRule="auto"/>
              <w:jc w:val="center"/>
            </w:pPr>
          </w:p>
        </w:tc>
      </w:tr>
      <w:tr w:rsidR="00FE6E09" w14:paraId="5946D680" w14:textId="77777777" w:rsidTr="000D4917">
        <w:trPr>
          <w:trHeight w:val="345"/>
          <w:jc w:val="center"/>
        </w:trPr>
        <w:tc>
          <w:tcPr>
            <w:tcW w:w="0" w:type="auto"/>
            <w:tcMar>
              <w:top w:w="0" w:type="dxa"/>
              <w:left w:w="0" w:type="dxa"/>
              <w:bottom w:w="0" w:type="dxa"/>
              <w:right w:w="0" w:type="dxa"/>
            </w:tcMar>
            <w:vAlign w:val="center"/>
            <w:hideMark/>
          </w:tcPr>
          <w:p w14:paraId="4D5FCA13"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D81C4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C2E1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6E3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5297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93F1D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1D08D"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9A65F9" w14:textId="77777777" w:rsidR="00365570" w:rsidRDefault="00365570" w:rsidP="000D4917">
            <w:pPr>
              <w:spacing w:after="0" w:line="240" w:lineRule="auto"/>
              <w:jc w:val="center"/>
            </w:pPr>
          </w:p>
        </w:tc>
      </w:tr>
      <w:tr w:rsidR="00FE6E09" w14:paraId="38DE41BB" w14:textId="77777777" w:rsidTr="000D4917">
        <w:trPr>
          <w:trHeight w:val="345"/>
          <w:jc w:val="center"/>
        </w:trPr>
        <w:tc>
          <w:tcPr>
            <w:tcW w:w="0" w:type="auto"/>
            <w:tcMar>
              <w:top w:w="0" w:type="dxa"/>
              <w:left w:w="0" w:type="dxa"/>
              <w:bottom w:w="0" w:type="dxa"/>
              <w:right w:w="0" w:type="dxa"/>
            </w:tcMar>
            <w:vAlign w:val="center"/>
            <w:hideMark/>
          </w:tcPr>
          <w:p w14:paraId="0D9FCC9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775E8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72D71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B314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1810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3B08A7"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C7CD75"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21AC5D" w14:textId="77777777" w:rsidR="00365570" w:rsidRDefault="00365570" w:rsidP="000D4917">
            <w:pPr>
              <w:spacing w:after="0" w:line="240" w:lineRule="auto"/>
              <w:jc w:val="center"/>
            </w:pPr>
          </w:p>
        </w:tc>
      </w:tr>
      <w:tr w:rsidR="00FE6E09" w14:paraId="678114D7" w14:textId="77777777" w:rsidTr="000D4917">
        <w:trPr>
          <w:trHeight w:val="345"/>
          <w:jc w:val="center"/>
        </w:trPr>
        <w:tc>
          <w:tcPr>
            <w:tcW w:w="0" w:type="auto"/>
            <w:tcMar>
              <w:top w:w="0" w:type="dxa"/>
              <w:left w:w="0" w:type="dxa"/>
              <w:bottom w:w="0" w:type="dxa"/>
              <w:right w:w="0" w:type="dxa"/>
            </w:tcMar>
            <w:vAlign w:val="center"/>
            <w:hideMark/>
          </w:tcPr>
          <w:p w14:paraId="418C638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D2D52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494D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22C7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3E52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02CCD6"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79239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57C082" w14:textId="77777777" w:rsidR="00365570" w:rsidRDefault="00365570" w:rsidP="000D4917">
            <w:pPr>
              <w:spacing w:after="0" w:line="240" w:lineRule="auto"/>
              <w:jc w:val="center"/>
            </w:pPr>
          </w:p>
        </w:tc>
      </w:tr>
      <w:tr w:rsidR="00FE6E09" w14:paraId="6E8F508C" w14:textId="77777777" w:rsidTr="000D4917">
        <w:trPr>
          <w:trHeight w:val="345"/>
          <w:jc w:val="center"/>
        </w:trPr>
        <w:tc>
          <w:tcPr>
            <w:tcW w:w="0" w:type="auto"/>
            <w:tcMar>
              <w:top w:w="0" w:type="dxa"/>
              <w:left w:w="0" w:type="dxa"/>
              <w:bottom w:w="0" w:type="dxa"/>
              <w:right w:w="0" w:type="dxa"/>
            </w:tcMar>
            <w:vAlign w:val="center"/>
            <w:hideMark/>
          </w:tcPr>
          <w:p w14:paraId="5E095F3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97668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345FC5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EDD2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B029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22A67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58200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D1AABA" w14:textId="77777777" w:rsidR="00365570" w:rsidRDefault="00365570" w:rsidP="000D4917">
            <w:pPr>
              <w:spacing w:after="0" w:line="240" w:lineRule="auto"/>
              <w:jc w:val="center"/>
            </w:pPr>
          </w:p>
        </w:tc>
      </w:tr>
      <w:tr w:rsidR="00FE6E09" w14:paraId="0FB968DC" w14:textId="77777777" w:rsidTr="000D4917">
        <w:trPr>
          <w:trHeight w:val="555"/>
          <w:jc w:val="center"/>
        </w:trPr>
        <w:tc>
          <w:tcPr>
            <w:tcW w:w="0" w:type="auto"/>
            <w:tcMar>
              <w:top w:w="0" w:type="dxa"/>
              <w:left w:w="0" w:type="dxa"/>
              <w:bottom w:w="0" w:type="dxa"/>
              <w:right w:w="0" w:type="dxa"/>
            </w:tcMar>
            <w:vAlign w:val="center"/>
            <w:hideMark/>
          </w:tcPr>
          <w:p w14:paraId="0B1206C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9B5E0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7238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EAEB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4B732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97</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8CBBE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10D9D2"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810569" w14:textId="77777777" w:rsidR="00365570" w:rsidRDefault="00365570" w:rsidP="000D4917">
            <w:pPr>
              <w:spacing w:after="0" w:line="240" w:lineRule="auto"/>
              <w:jc w:val="center"/>
            </w:pPr>
          </w:p>
        </w:tc>
      </w:tr>
      <w:tr w:rsidR="00FE6E09" w14:paraId="71584CBB" w14:textId="77777777" w:rsidTr="000D4917">
        <w:trPr>
          <w:trHeight w:val="345"/>
          <w:jc w:val="center"/>
        </w:trPr>
        <w:tc>
          <w:tcPr>
            <w:tcW w:w="0" w:type="auto"/>
            <w:tcMar>
              <w:top w:w="0" w:type="dxa"/>
              <w:left w:w="0" w:type="dxa"/>
              <w:bottom w:w="0" w:type="dxa"/>
              <w:right w:w="0" w:type="dxa"/>
            </w:tcMar>
            <w:vAlign w:val="center"/>
            <w:hideMark/>
          </w:tcPr>
          <w:p w14:paraId="56F87FF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52CC0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168F39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55CE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E5E4F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8DA638"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2E834F"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701813" w14:textId="77777777" w:rsidR="00365570" w:rsidRDefault="00365570" w:rsidP="000D4917">
            <w:pPr>
              <w:spacing w:after="0" w:line="240" w:lineRule="auto"/>
              <w:jc w:val="center"/>
            </w:pPr>
          </w:p>
        </w:tc>
      </w:tr>
      <w:tr w:rsidR="00FE6E09" w14:paraId="047FB583" w14:textId="77777777" w:rsidTr="000D4917">
        <w:trPr>
          <w:trHeight w:val="555"/>
          <w:jc w:val="center"/>
        </w:trPr>
        <w:tc>
          <w:tcPr>
            <w:tcW w:w="0" w:type="auto"/>
            <w:tcMar>
              <w:top w:w="0" w:type="dxa"/>
              <w:left w:w="0" w:type="dxa"/>
              <w:bottom w:w="0" w:type="dxa"/>
              <w:right w:w="0" w:type="dxa"/>
            </w:tcMar>
            <w:vAlign w:val="center"/>
            <w:hideMark/>
          </w:tcPr>
          <w:p w14:paraId="6384907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7F8E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03B8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B82B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68CA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3FA29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4EAABE"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913F7" w14:textId="77777777" w:rsidR="00365570" w:rsidRDefault="00365570" w:rsidP="000D4917">
            <w:pPr>
              <w:spacing w:after="0" w:line="240" w:lineRule="auto"/>
              <w:jc w:val="center"/>
            </w:pPr>
          </w:p>
        </w:tc>
      </w:tr>
      <w:tr w:rsidR="00FE6E09" w14:paraId="776A7468" w14:textId="77777777" w:rsidTr="000D4917">
        <w:trPr>
          <w:trHeight w:val="345"/>
          <w:jc w:val="center"/>
        </w:trPr>
        <w:tc>
          <w:tcPr>
            <w:tcW w:w="0" w:type="auto"/>
            <w:tcMar>
              <w:top w:w="0" w:type="dxa"/>
              <w:left w:w="0" w:type="dxa"/>
              <w:bottom w:w="0" w:type="dxa"/>
              <w:right w:w="0" w:type="dxa"/>
            </w:tcMar>
            <w:vAlign w:val="center"/>
            <w:hideMark/>
          </w:tcPr>
          <w:p w14:paraId="326320B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EA897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3A929B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B16E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F19F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92FB7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C595D6"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1226E1" w14:textId="77777777" w:rsidR="00365570" w:rsidRDefault="00365570" w:rsidP="000D4917">
            <w:pPr>
              <w:spacing w:after="0" w:line="240" w:lineRule="auto"/>
              <w:jc w:val="center"/>
            </w:pPr>
          </w:p>
        </w:tc>
      </w:tr>
      <w:tr w:rsidR="00FE6E09" w14:paraId="108883BC" w14:textId="77777777" w:rsidTr="000D4917">
        <w:trPr>
          <w:trHeight w:val="555"/>
          <w:jc w:val="center"/>
        </w:trPr>
        <w:tc>
          <w:tcPr>
            <w:tcW w:w="0" w:type="auto"/>
            <w:tcMar>
              <w:top w:w="0" w:type="dxa"/>
              <w:left w:w="0" w:type="dxa"/>
              <w:bottom w:w="0" w:type="dxa"/>
              <w:right w:w="0" w:type="dxa"/>
            </w:tcMar>
            <w:vAlign w:val="center"/>
            <w:hideMark/>
          </w:tcPr>
          <w:p w14:paraId="4A009E8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CFB9A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111BA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5D7D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98F0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52708D"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B4A4B1"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1F017B" w14:textId="77777777" w:rsidR="00365570" w:rsidRDefault="00365570" w:rsidP="000D4917">
            <w:pPr>
              <w:spacing w:after="0" w:line="240" w:lineRule="auto"/>
              <w:jc w:val="center"/>
            </w:pPr>
          </w:p>
        </w:tc>
      </w:tr>
      <w:tr w:rsidR="00FE6E09" w14:paraId="539BB411" w14:textId="77777777" w:rsidTr="000D4917">
        <w:trPr>
          <w:trHeight w:val="345"/>
          <w:jc w:val="center"/>
        </w:trPr>
        <w:tc>
          <w:tcPr>
            <w:tcW w:w="0" w:type="auto"/>
            <w:tcMar>
              <w:top w:w="0" w:type="dxa"/>
              <w:left w:w="0" w:type="dxa"/>
              <w:bottom w:w="0" w:type="dxa"/>
              <w:right w:w="0" w:type="dxa"/>
            </w:tcMar>
            <w:vAlign w:val="center"/>
            <w:hideMark/>
          </w:tcPr>
          <w:p w14:paraId="603271A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3FE46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029DBC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E0EFA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57BB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B78CB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9F56F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D78F27" w14:textId="77777777" w:rsidR="00365570" w:rsidRDefault="00365570" w:rsidP="000D4917">
            <w:pPr>
              <w:spacing w:after="0" w:line="240" w:lineRule="auto"/>
              <w:jc w:val="center"/>
            </w:pPr>
          </w:p>
        </w:tc>
      </w:tr>
      <w:tr w:rsidR="00FE6E09" w14:paraId="12C9A80C" w14:textId="77777777" w:rsidTr="00FE6E09">
        <w:trPr>
          <w:trHeight w:val="555"/>
          <w:jc w:val="center"/>
        </w:trPr>
        <w:tc>
          <w:tcPr>
            <w:tcW w:w="0" w:type="auto"/>
            <w:tcMar>
              <w:top w:w="0" w:type="dxa"/>
              <w:left w:w="0" w:type="dxa"/>
              <w:bottom w:w="0" w:type="dxa"/>
              <w:right w:w="0" w:type="dxa"/>
            </w:tcMar>
            <w:vAlign w:val="center"/>
            <w:hideMark/>
          </w:tcPr>
          <w:p w14:paraId="1757D568"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A2B97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2901"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B1FD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52EC81"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47B80E"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6CA47D" w14:textId="77777777" w:rsidR="00365570" w:rsidRDefault="00365570" w:rsidP="000D4917">
            <w:pPr>
              <w:spacing w:after="0" w:line="240" w:lineRule="auto"/>
              <w:jc w:val="center"/>
            </w:pP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EF1A1C" w14:textId="77777777" w:rsidR="00365570" w:rsidRDefault="00365570" w:rsidP="000D4917">
            <w:pPr>
              <w:spacing w:after="0" w:line="240" w:lineRule="auto"/>
              <w:jc w:val="center"/>
            </w:pPr>
          </w:p>
        </w:tc>
      </w:tr>
      <w:tr w:rsidR="00FE6E09" w14:paraId="295EBAD9" w14:textId="77777777" w:rsidTr="000D4917">
        <w:trPr>
          <w:trHeight w:val="345"/>
          <w:jc w:val="center"/>
        </w:trPr>
        <w:tc>
          <w:tcPr>
            <w:tcW w:w="0" w:type="auto"/>
            <w:tcMar>
              <w:top w:w="0" w:type="dxa"/>
              <w:left w:w="0" w:type="dxa"/>
              <w:bottom w:w="0" w:type="dxa"/>
              <w:right w:w="0" w:type="dxa"/>
            </w:tcMar>
            <w:vAlign w:val="center"/>
            <w:hideMark/>
          </w:tcPr>
          <w:p w14:paraId="5D40A23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9BC0E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43CB6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DF5A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2704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EADD3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346284"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B420E4" w14:textId="77777777" w:rsidR="00365570" w:rsidRDefault="00365570" w:rsidP="000D4917">
            <w:pPr>
              <w:spacing w:after="0" w:line="240" w:lineRule="auto"/>
              <w:jc w:val="center"/>
            </w:pPr>
          </w:p>
        </w:tc>
      </w:tr>
      <w:tr w:rsidR="00FE6E09" w14:paraId="2FD7B0F8" w14:textId="77777777" w:rsidTr="000D4917">
        <w:trPr>
          <w:trHeight w:val="345"/>
          <w:jc w:val="center"/>
        </w:trPr>
        <w:tc>
          <w:tcPr>
            <w:tcW w:w="0" w:type="auto"/>
            <w:tcMar>
              <w:top w:w="0" w:type="dxa"/>
              <w:left w:w="0" w:type="dxa"/>
              <w:bottom w:w="0" w:type="dxa"/>
              <w:right w:w="0" w:type="dxa"/>
            </w:tcMar>
            <w:vAlign w:val="center"/>
            <w:hideMark/>
          </w:tcPr>
          <w:p w14:paraId="3232DF8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B585C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D9C6F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B290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5F57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13AAA"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2465AB"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5D501F" w14:textId="77777777" w:rsidR="00365570" w:rsidRDefault="00365570" w:rsidP="000D4917">
            <w:pPr>
              <w:spacing w:after="0" w:line="240" w:lineRule="auto"/>
              <w:jc w:val="center"/>
            </w:pPr>
          </w:p>
        </w:tc>
      </w:tr>
      <w:tr w:rsidR="00FE6E09" w14:paraId="7C423C36" w14:textId="77777777" w:rsidTr="000D4917">
        <w:trPr>
          <w:trHeight w:val="555"/>
          <w:jc w:val="center"/>
        </w:trPr>
        <w:tc>
          <w:tcPr>
            <w:tcW w:w="0" w:type="auto"/>
            <w:tcMar>
              <w:top w:w="0" w:type="dxa"/>
              <w:left w:w="0" w:type="dxa"/>
              <w:bottom w:w="0" w:type="dxa"/>
              <w:right w:w="0" w:type="dxa"/>
            </w:tcMar>
            <w:vAlign w:val="center"/>
            <w:hideMark/>
          </w:tcPr>
          <w:p w14:paraId="00ACEFB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75F0B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A15CA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6C376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68F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04F019"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7BC626"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6D7C31" w14:textId="77777777" w:rsidR="00365570" w:rsidRDefault="00365570" w:rsidP="000D4917">
            <w:pPr>
              <w:spacing w:after="0" w:line="240" w:lineRule="auto"/>
              <w:jc w:val="center"/>
            </w:pPr>
          </w:p>
        </w:tc>
      </w:tr>
      <w:tr w:rsidR="00FE6E09" w14:paraId="35DB4DA5" w14:textId="77777777" w:rsidTr="000D4917">
        <w:trPr>
          <w:trHeight w:val="345"/>
          <w:jc w:val="center"/>
        </w:trPr>
        <w:tc>
          <w:tcPr>
            <w:tcW w:w="0" w:type="auto"/>
            <w:tcMar>
              <w:top w:w="0" w:type="dxa"/>
              <w:left w:w="0" w:type="dxa"/>
              <w:bottom w:w="0" w:type="dxa"/>
              <w:right w:w="0" w:type="dxa"/>
            </w:tcMar>
            <w:vAlign w:val="center"/>
            <w:hideMark/>
          </w:tcPr>
          <w:p w14:paraId="140CF0B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7B2AC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257BD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0C0B7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20CE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AAE1B2"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A1453A"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E99A8F" w14:textId="77777777" w:rsidR="00365570" w:rsidRDefault="00365570" w:rsidP="000D4917">
            <w:pPr>
              <w:spacing w:after="0" w:line="240" w:lineRule="auto"/>
              <w:jc w:val="center"/>
            </w:pPr>
          </w:p>
        </w:tc>
      </w:tr>
      <w:tr w:rsidR="00FE6E09" w14:paraId="1031062B" w14:textId="77777777" w:rsidTr="000D4917">
        <w:trPr>
          <w:trHeight w:val="345"/>
          <w:jc w:val="center"/>
        </w:trPr>
        <w:tc>
          <w:tcPr>
            <w:tcW w:w="0" w:type="auto"/>
            <w:tcMar>
              <w:top w:w="0" w:type="dxa"/>
              <w:left w:w="0" w:type="dxa"/>
              <w:bottom w:w="0" w:type="dxa"/>
              <w:right w:w="0" w:type="dxa"/>
            </w:tcMar>
            <w:vAlign w:val="center"/>
            <w:hideMark/>
          </w:tcPr>
          <w:p w14:paraId="393E89C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38AB8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18324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4DB36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E80F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9CB5E7"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FB419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106CF7" w14:textId="77777777" w:rsidR="00365570" w:rsidRDefault="00365570" w:rsidP="000D4917">
            <w:pPr>
              <w:spacing w:after="0" w:line="240" w:lineRule="auto"/>
              <w:jc w:val="center"/>
            </w:pPr>
          </w:p>
        </w:tc>
      </w:tr>
      <w:tr w:rsidR="00FE6E09" w14:paraId="3EACA1D5" w14:textId="77777777" w:rsidTr="000D4917">
        <w:trPr>
          <w:trHeight w:val="555"/>
          <w:jc w:val="center"/>
        </w:trPr>
        <w:tc>
          <w:tcPr>
            <w:tcW w:w="0" w:type="auto"/>
            <w:tcMar>
              <w:top w:w="0" w:type="dxa"/>
              <w:left w:w="0" w:type="dxa"/>
              <w:bottom w:w="0" w:type="dxa"/>
              <w:right w:w="0" w:type="dxa"/>
            </w:tcMar>
            <w:vAlign w:val="center"/>
            <w:hideMark/>
          </w:tcPr>
          <w:p w14:paraId="43C6493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F348D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3DA6F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3A08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5E28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20.04.05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40BF80"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FF614D"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448B9B" w14:textId="77777777" w:rsidR="00365570" w:rsidRDefault="00365570" w:rsidP="000D4917">
            <w:pPr>
              <w:spacing w:after="0" w:line="240" w:lineRule="auto"/>
              <w:jc w:val="center"/>
            </w:pPr>
          </w:p>
        </w:tc>
      </w:tr>
      <w:tr w:rsidR="00FE6E09" w14:paraId="67B1B184" w14:textId="77777777" w:rsidTr="000D4917">
        <w:trPr>
          <w:trHeight w:val="555"/>
          <w:jc w:val="center"/>
        </w:trPr>
        <w:tc>
          <w:tcPr>
            <w:tcW w:w="0" w:type="auto"/>
            <w:tcMar>
              <w:top w:w="0" w:type="dxa"/>
              <w:left w:w="0" w:type="dxa"/>
              <w:bottom w:w="0" w:type="dxa"/>
              <w:right w:w="0" w:type="dxa"/>
            </w:tcMar>
            <w:vAlign w:val="center"/>
            <w:hideMark/>
          </w:tcPr>
          <w:p w14:paraId="7FC9513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3D162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879D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A3AEF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7CFC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62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DC488B"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D7CD5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ED826F" w14:textId="77777777" w:rsidR="00365570" w:rsidRDefault="00365570" w:rsidP="000D4917">
            <w:pPr>
              <w:spacing w:after="0" w:line="240" w:lineRule="auto"/>
              <w:jc w:val="center"/>
            </w:pPr>
          </w:p>
        </w:tc>
      </w:tr>
      <w:tr w:rsidR="00FE6E09" w14:paraId="7ABCB5F8" w14:textId="77777777" w:rsidTr="000D4917">
        <w:trPr>
          <w:trHeight w:val="345"/>
          <w:jc w:val="center"/>
        </w:trPr>
        <w:tc>
          <w:tcPr>
            <w:tcW w:w="0" w:type="auto"/>
            <w:tcMar>
              <w:top w:w="0" w:type="dxa"/>
              <w:left w:w="0" w:type="dxa"/>
              <w:bottom w:w="0" w:type="dxa"/>
              <w:right w:w="0" w:type="dxa"/>
            </w:tcMar>
            <w:vAlign w:val="center"/>
            <w:hideMark/>
          </w:tcPr>
          <w:p w14:paraId="26F402F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21F0A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3192DD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00C4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75FD6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8853A1"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FD2C31"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95326F" w14:textId="77777777" w:rsidR="00365570" w:rsidRDefault="00365570" w:rsidP="000D4917">
            <w:pPr>
              <w:spacing w:after="0" w:line="240" w:lineRule="auto"/>
              <w:jc w:val="center"/>
            </w:pPr>
          </w:p>
        </w:tc>
      </w:tr>
      <w:tr w:rsidR="00FE6E09" w14:paraId="156B9C6C" w14:textId="77777777" w:rsidTr="000D4917">
        <w:trPr>
          <w:trHeight w:val="555"/>
          <w:jc w:val="center"/>
        </w:trPr>
        <w:tc>
          <w:tcPr>
            <w:tcW w:w="0" w:type="auto"/>
            <w:tcMar>
              <w:top w:w="0" w:type="dxa"/>
              <w:left w:w="0" w:type="dxa"/>
              <w:bottom w:w="0" w:type="dxa"/>
              <w:right w:w="0" w:type="dxa"/>
            </w:tcMar>
            <w:vAlign w:val="center"/>
            <w:hideMark/>
          </w:tcPr>
          <w:p w14:paraId="349DEFA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FF4CD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34451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4AC9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2A17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5.05;25.05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CE9A4F"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028E89"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22DC56" w14:textId="77777777" w:rsidR="00365570" w:rsidRDefault="00365570" w:rsidP="000D4917">
            <w:pPr>
              <w:spacing w:after="0" w:line="240" w:lineRule="auto"/>
              <w:jc w:val="center"/>
            </w:pPr>
          </w:p>
        </w:tc>
      </w:tr>
      <w:tr w:rsidR="00FE6E09" w14:paraId="24A15F96" w14:textId="77777777" w:rsidTr="000D4917">
        <w:trPr>
          <w:trHeight w:val="555"/>
          <w:jc w:val="center"/>
        </w:trPr>
        <w:tc>
          <w:tcPr>
            <w:tcW w:w="0" w:type="auto"/>
            <w:tcMar>
              <w:top w:w="0" w:type="dxa"/>
              <w:left w:w="0" w:type="dxa"/>
              <w:bottom w:w="0" w:type="dxa"/>
              <w:right w:w="0" w:type="dxa"/>
            </w:tcMar>
            <w:vAlign w:val="center"/>
            <w:hideMark/>
          </w:tcPr>
          <w:p w14:paraId="5C5C922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FE7D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4DFE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329E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6BE4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48</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EDC132"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195F20"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631ECC" w14:textId="77777777" w:rsidR="00365570" w:rsidRDefault="00365570" w:rsidP="000D4917">
            <w:pPr>
              <w:spacing w:after="0" w:line="240" w:lineRule="auto"/>
              <w:jc w:val="center"/>
            </w:pPr>
          </w:p>
        </w:tc>
      </w:tr>
      <w:tr w:rsidR="00FE6E09" w14:paraId="4F43278E" w14:textId="77777777" w:rsidTr="000D4917">
        <w:trPr>
          <w:trHeight w:val="345"/>
          <w:jc w:val="center"/>
        </w:trPr>
        <w:tc>
          <w:tcPr>
            <w:tcW w:w="0" w:type="auto"/>
            <w:tcMar>
              <w:top w:w="0" w:type="dxa"/>
              <w:left w:w="0" w:type="dxa"/>
              <w:bottom w:w="0" w:type="dxa"/>
              <w:right w:w="0" w:type="dxa"/>
            </w:tcMar>
            <w:vAlign w:val="center"/>
            <w:hideMark/>
          </w:tcPr>
          <w:p w14:paraId="5DDCD17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5D73A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B2A1C2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8668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648F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17</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D5C1E2"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7BE3B3"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DB39BF" w14:textId="77777777" w:rsidR="00365570" w:rsidRDefault="00365570" w:rsidP="000D4917">
            <w:pPr>
              <w:spacing w:after="0" w:line="240" w:lineRule="auto"/>
              <w:jc w:val="center"/>
            </w:pPr>
          </w:p>
        </w:tc>
      </w:tr>
      <w:tr w:rsidR="00FE6E09" w14:paraId="28588398" w14:textId="77777777" w:rsidTr="000D4917">
        <w:trPr>
          <w:trHeight w:val="555"/>
          <w:jc w:val="center"/>
        </w:trPr>
        <w:tc>
          <w:tcPr>
            <w:tcW w:w="0" w:type="auto"/>
            <w:tcMar>
              <w:top w:w="0" w:type="dxa"/>
              <w:left w:w="0" w:type="dxa"/>
              <w:bottom w:w="0" w:type="dxa"/>
              <w:right w:w="0" w:type="dxa"/>
            </w:tcMar>
            <w:vAlign w:val="center"/>
            <w:hideMark/>
          </w:tcPr>
          <w:p w14:paraId="5E51644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7FDA2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AE090B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1B82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1F5E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23480D"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901035"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CABA44" w14:textId="77777777" w:rsidR="00365570" w:rsidRDefault="00365570" w:rsidP="000D4917">
            <w:pPr>
              <w:spacing w:after="0" w:line="240" w:lineRule="auto"/>
              <w:jc w:val="center"/>
            </w:pPr>
          </w:p>
        </w:tc>
      </w:tr>
      <w:tr w:rsidR="00FE6E09" w14:paraId="4C6C3197" w14:textId="77777777" w:rsidTr="000D4917">
        <w:trPr>
          <w:trHeight w:val="555"/>
          <w:jc w:val="center"/>
        </w:trPr>
        <w:tc>
          <w:tcPr>
            <w:tcW w:w="0" w:type="auto"/>
            <w:tcMar>
              <w:top w:w="0" w:type="dxa"/>
              <w:left w:w="0" w:type="dxa"/>
              <w:bottom w:w="0" w:type="dxa"/>
              <w:right w:w="0" w:type="dxa"/>
            </w:tcMar>
            <w:vAlign w:val="center"/>
            <w:hideMark/>
          </w:tcPr>
          <w:p w14:paraId="66BD1D3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017576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50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818E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4FE3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CFFB8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F02EF3"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45E4C2"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65E76D" w14:textId="77777777" w:rsidR="00365570" w:rsidRDefault="00365570" w:rsidP="000D4917">
            <w:pPr>
              <w:spacing w:after="0" w:line="240" w:lineRule="auto"/>
              <w:jc w:val="center"/>
            </w:pPr>
          </w:p>
        </w:tc>
      </w:tr>
      <w:tr w:rsidR="00FE6E09" w14:paraId="53E10C93" w14:textId="77777777" w:rsidTr="000D4917">
        <w:trPr>
          <w:trHeight w:val="345"/>
          <w:jc w:val="center"/>
        </w:trPr>
        <w:tc>
          <w:tcPr>
            <w:tcW w:w="0" w:type="auto"/>
            <w:tcMar>
              <w:top w:w="0" w:type="dxa"/>
              <w:left w:w="0" w:type="dxa"/>
              <w:bottom w:w="0" w:type="dxa"/>
              <w:right w:w="0" w:type="dxa"/>
            </w:tcMar>
            <w:vAlign w:val="center"/>
            <w:hideMark/>
          </w:tcPr>
          <w:p w14:paraId="6DB7446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C7CF0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5E0E9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2A8E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F64491" w14:textId="77777777" w:rsidR="00365570" w:rsidRDefault="00365570" w:rsidP="000D4917">
            <w:pPr>
              <w:spacing w:after="0" w:line="240" w:lineRule="auto"/>
              <w:jc w:val="center"/>
            </w:pP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B12D52"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245092"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33CA34" w14:textId="77777777" w:rsidR="00365570" w:rsidRDefault="00365570" w:rsidP="000D4917">
            <w:pPr>
              <w:spacing w:after="0" w:line="240" w:lineRule="auto"/>
              <w:jc w:val="center"/>
            </w:pPr>
          </w:p>
        </w:tc>
      </w:tr>
      <w:tr w:rsidR="00FE6E09" w14:paraId="3D9EB8BC" w14:textId="77777777" w:rsidTr="000D4917">
        <w:trPr>
          <w:trHeight w:val="570"/>
          <w:jc w:val="center"/>
        </w:trPr>
        <w:tc>
          <w:tcPr>
            <w:tcW w:w="0" w:type="auto"/>
            <w:tcMar>
              <w:top w:w="0" w:type="dxa"/>
              <w:left w:w="0" w:type="dxa"/>
              <w:bottom w:w="0" w:type="dxa"/>
              <w:right w:w="0" w:type="dxa"/>
            </w:tcMar>
            <w:vAlign w:val="center"/>
            <w:hideMark/>
          </w:tcPr>
          <w:p w14:paraId="7BAC3B9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77080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7C4EF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EDF95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8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83BE32" w14:textId="77777777" w:rsidR="00365570" w:rsidRDefault="00365570" w:rsidP="000D4917">
            <w:pPr>
              <w:spacing w:after="0" w:line="240" w:lineRule="auto"/>
              <w:jc w:val="center"/>
            </w:pPr>
          </w:p>
        </w:tc>
        <w:tc>
          <w:tcPr>
            <w:tcW w:w="35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246F75" w14:textId="77777777" w:rsidR="00365570" w:rsidRDefault="00365570" w:rsidP="000D4917">
            <w:pPr>
              <w:spacing w:after="0" w:line="240" w:lineRule="auto"/>
              <w:jc w:val="center"/>
            </w:pPr>
          </w:p>
        </w:tc>
        <w:tc>
          <w:tcPr>
            <w:tcW w:w="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D4DFE7" w14:textId="77777777" w:rsidR="00365570" w:rsidRDefault="00365570" w:rsidP="000D4917">
            <w:pPr>
              <w:spacing w:after="0" w:line="240" w:lineRule="auto"/>
              <w:jc w:val="center"/>
            </w:pPr>
          </w:p>
        </w:tc>
        <w:tc>
          <w:tcPr>
            <w:tcW w:w="27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E7942" w14:textId="77777777" w:rsidR="00365570" w:rsidRDefault="00365570" w:rsidP="000D4917">
            <w:pPr>
              <w:spacing w:after="0" w:line="240" w:lineRule="auto"/>
              <w:jc w:val="center"/>
            </w:pPr>
          </w:p>
        </w:tc>
      </w:tr>
    </w:tbl>
    <w:p w14:paraId="0D21E362" w14:textId="77777777" w:rsidR="00FE6E09" w:rsidRDefault="00FE6E09" w:rsidP="000D4917">
      <w:pPr>
        <w:spacing w:after="0" w:line="240" w:lineRule="auto"/>
        <w:ind w:left="0"/>
        <w:rPr>
          <w:rFonts w:ascii="Arial" w:eastAsia="Times New Roman" w:hAnsi="Arial" w:cs="Arial"/>
          <w:noProof/>
          <w:color w:val="000000"/>
          <w:sz w:val="20"/>
          <w:szCs w:val="20"/>
          <w:lang w:val="ro-RO"/>
        </w:rPr>
      </w:pPr>
    </w:p>
    <w:p w14:paraId="681CED5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 DE FERTILIZARE - PĂŞUNI/FÂNEŢE </w:t>
      </w:r>
    </w:p>
    <w:p w14:paraId="38C9C1B4"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560" w:type="dxa"/>
        <w:jc w:val="center"/>
        <w:tblLook w:val="04A0" w:firstRow="1" w:lastRow="0" w:firstColumn="1" w:lastColumn="0" w:noHBand="0" w:noVBand="1"/>
      </w:tblPr>
      <w:tblGrid>
        <w:gridCol w:w="12"/>
        <w:gridCol w:w="1220"/>
        <w:gridCol w:w="726"/>
        <w:gridCol w:w="955"/>
        <w:gridCol w:w="1854"/>
        <w:gridCol w:w="1121"/>
        <w:gridCol w:w="600"/>
        <w:gridCol w:w="539"/>
        <w:gridCol w:w="533"/>
        <w:tblGridChange w:id="96">
          <w:tblGrid>
            <w:gridCol w:w="12"/>
            <w:gridCol w:w="1220"/>
            <w:gridCol w:w="726"/>
            <w:gridCol w:w="955"/>
            <w:gridCol w:w="1854"/>
            <w:gridCol w:w="1121"/>
            <w:gridCol w:w="600"/>
            <w:gridCol w:w="539"/>
            <w:gridCol w:w="533"/>
          </w:tblGrid>
        </w:tblGridChange>
      </w:tblGrid>
      <w:tr w:rsidR="00365570" w14:paraId="6C79B479" w14:textId="77777777" w:rsidTr="000D4917">
        <w:trPr>
          <w:trHeight w:val="345"/>
          <w:jc w:val="center"/>
        </w:trPr>
        <w:tc>
          <w:tcPr>
            <w:tcW w:w="0" w:type="auto"/>
            <w:tcMar>
              <w:top w:w="0" w:type="dxa"/>
              <w:left w:w="0" w:type="dxa"/>
              <w:bottom w:w="0" w:type="dxa"/>
              <w:right w:w="0" w:type="dxa"/>
            </w:tcMar>
            <w:vAlign w:val="center"/>
            <w:hideMark/>
          </w:tcPr>
          <w:p w14:paraId="2F18D87B"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35A2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989A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63C1CA67" w14:textId="77777777" w:rsidTr="000D4917">
        <w:trPr>
          <w:trHeight w:val="345"/>
          <w:jc w:val="center"/>
        </w:trPr>
        <w:tc>
          <w:tcPr>
            <w:tcW w:w="0" w:type="auto"/>
            <w:tcMar>
              <w:top w:w="0" w:type="dxa"/>
              <w:left w:w="0" w:type="dxa"/>
              <w:bottom w:w="0" w:type="dxa"/>
              <w:right w:w="0" w:type="dxa"/>
            </w:tcMar>
            <w:vAlign w:val="center"/>
            <w:hideMark/>
          </w:tcPr>
          <w:p w14:paraId="140D7BE6"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56D6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6D3CC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365570" w14:paraId="2208F320" w14:textId="77777777" w:rsidTr="000D4917">
        <w:trPr>
          <w:trHeight w:val="345"/>
          <w:jc w:val="center"/>
        </w:trPr>
        <w:tc>
          <w:tcPr>
            <w:tcW w:w="0" w:type="auto"/>
            <w:tcMar>
              <w:top w:w="0" w:type="dxa"/>
              <w:left w:w="0" w:type="dxa"/>
              <w:bottom w:w="0" w:type="dxa"/>
              <w:right w:w="0" w:type="dxa"/>
            </w:tcMar>
            <w:vAlign w:val="center"/>
            <w:hideMark/>
          </w:tcPr>
          <w:p w14:paraId="1C7EB41A"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D0056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6B8C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051BD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r>
      <w:tr w:rsidR="00365570" w14:paraId="544D6400" w14:textId="77777777" w:rsidTr="000D4917">
        <w:trPr>
          <w:trHeight w:val="345"/>
          <w:jc w:val="center"/>
        </w:trPr>
        <w:tc>
          <w:tcPr>
            <w:tcW w:w="0" w:type="auto"/>
            <w:tcMar>
              <w:top w:w="0" w:type="dxa"/>
              <w:left w:w="0" w:type="dxa"/>
              <w:bottom w:w="0" w:type="dxa"/>
              <w:right w:w="0" w:type="dxa"/>
            </w:tcMar>
            <w:vAlign w:val="center"/>
            <w:hideMark/>
          </w:tcPr>
          <w:p w14:paraId="4C63D01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C31F3E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74CC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F8151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3A44BA9A" w14:textId="77777777" w:rsidTr="000D4917">
        <w:trPr>
          <w:trHeight w:val="345"/>
          <w:jc w:val="center"/>
        </w:trPr>
        <w:tc>
          <w:tcPr>
            <w:tcW w:w="0" w:type="auto"/>
            <w:tcMar>
              <w:top w:w="0" w:type="dxa"/>
              <w:left w:w="0" w:type="dxa"/>
              <w:bottom w:w="0" w:type="dxa"/>
              <w:right w:w="0" w:type="dxa"/>
            </w:tcMar>
            <w:vAlign w:val="center"/>
            <w:hideMark/>
          </w:tcPr>
          <w:p w14:paraId="380235A2"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D0555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664A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3DADE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A215</w:t>
            </w:r>
          </w:p>
        </w:tc>
      </w:tr>
      <w:tr w:rsidR="00365570" w14:paraId="0A74D9FE" w14:textId="77777777" w:rsidTr="000D4917">
        <w:trPr>
          <w:trHeight w:val="345"/>
          <w:jc w:val="center"/>
        </w:trPr>
        <w:tc>
          <w:tcPr>
            <w:tcW w:w="0" w:type="auto"/>
            <w:tcMar>
              <w:top w:w="0" w:type="dxa"/>
              <w:left w:w="0" w:type="dxa"/>
              <w:bottom w:w="0" w:type="dxa"/>
              <w:right w:w="0" w:type="dxa"/>
            </w:tcMar>
            <w:vAlign w:val="center"/>
            <w:hideMark/>
          </w:tcPr>
          <w:p w14:paraId="79B7775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E69424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21891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963B7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4C380AD5" w14:textId="77777777" w:rsidTr="000D4917">
        <w:trPr>
          <w:trHeight w:val="345"/>
          <w:jc w:val="center"/>
        </w:trPr>
        <w:tc>
          <w:tcPr>
            <w:tcW w:w="0" w:type="auto"/>
            <w:tcMar>
              <w:top w:w="0" w:type="dxa"/>
              <w:left w:w="0" w:type="dxa"/>
              <w:bottom w:w="0" w:type="dxa"/>
              <w:right w:w="0" w:type="dxa"/>
            </w:tcMar>
            <w:vAlign w:val="center"/>
            <w:hideMark/>
          </w:tcPr>
          <w:p w14:paraId="3FDBA5DD"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76D8C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679E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r>
      <w:tr w:rsidR="00365570" w14:paraId="6248EBCB" w14:textId="77777777" w:rsidTr="000D4917">
        <w:trPr>
          <w:trHeight w:val="345"/>
          <w:jc w:val="center"/>
        </w:trPr>
        <w:tc>
          <w:tcPr>
            <w:tcW w:w="0" w:type="auto"/>
            <w:tcMar>
              <w:top w:w="0" w:type="dxa"/>
              <w:left w:w="0" w:type="dxa"/>
              <w:bottom w:w="0" w:type="dxa"/>
              <w:right w:w="0" w:type="dxa"/>
            </w:tcMar>
            <w:vAlign w:val="center"/>
            <w:hideMark/>
          </w:tcPr>
          <w:p w14:paraId="1D047D06"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3D1B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504E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CE2A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FĂNEŢE</w:t>
            </w:r>
          </w:p>
        </w:tc>
      </w:tr>
      <w:tr w:rsidR="00365570" w14:paraId="0ACF6984" w14:textId="77777777" w:rsidTr="000D4917">
        <w:trPr>
          <w:trHeight w:val="345"/>
          <w:jc w:val="center"/>
        </w:trPr>
        <w:tc>
          <w:tcPr>
            <w:tcW w:w="0" w:type="auto"/>
            <w:tcMar>
              <w:top w:w="0" w:type="dxa"/>
              <w:left w:w="0" w:type="dxa"/>
              <w:bottom w:w="0" w:type="dxa"/>
              <w:right w:w="0" w:type="dxa"/>
            </w:tcMar>
            <w:vAlign w:val="center"/>
            <w:hideMark/>
          </w:tcPr>
          <w:p w14:paraId="228AB1A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CD09A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F87D9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F825D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r>
      <w:tr w:rsidR="00365570" w14:paraId="36AD4274" w14:textId="77777777" w:rsidTr="000D4917">
        <w:trPr>
          <w:trHeight w:val="555"/>
          <w:jc w:val="center"/>
        </w:trPr>
        <w:tc>
          <w:tcPr>
            <w:tcW w:w="0" w:type="auto"/>
            <w:tcMar>
              <w:top w:w="0" w:type="dxa"/>
              <w:left w:w="0" w:type="dxa"/>
              <w:bottom w:w="0" w:type="dxa"/>
              <w:right w:w="0" w:type="dxa"/>
            </w:tcMar>
            <w:vAlign w:val="center"/>
            <w:hideMark/>
          </w:tcPr>
          <w:p w14:paraId="520FB55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AC698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A20B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A6B65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3500</w:t>
            </w:r>
          </w:p>
        </w:tc>
      </w:tr>
      <w:tr w:rsidR="00365570" w14:paraId="50C6D307" w14:textId="77777777" w:rsidTr="000D4917">
        <w:trPr>
          <w:trHeight w:val="555"/>
          <w:jc w:val="center"/>
        </w:trPr>
        <w:tc>
          <w:tcPr>
            <w:tcW w:w="0" w:type="auto"/>
            <w:tcMar>
              <w:top w:w="0" w:type="dxa"/>
              <w:left w:w="0" w:type="dxa"/>
              <w:bottom w:w="0" w:type="dxa"/>
              <w:right w:w="0" w:type="dxa"/>
            </w:tcMar>
            <w:vAlign w:val="center"/>
            <w:hideMark/>
          </w:tcPr>
          <w:p w14:paraId="2FDB2DB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6767E1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CFBDF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B7EB32" w14:textId="77777777" w:rsidR="00365570" w:rsidRDefault="00365570" w:rsidP="000D4917">
            <w:pPr>
              <w:spacing w:after="0" w:line="240" w:lineRule="auto"/>
              <w:jc w:val="center"/>
            </w:pPr>
          </w:p>
        </w:tc>
      </w:tr>
      <w:tr w:rsidR="00DD6E2A" w14:paraId="03E3AF5A" w14:textId="77777777" w:rsidTr="000D4917">
        <w:trPr>
          <w:trHeight w:val="345"/>
          <w:jc w:val="center"/>
        </w:trPr>
        <w:tc>
          <w:tcPr>
            <w:tcW w:w="0" w:type="auto"/>
            <w:tcMar>
              <w:top w:w="0" w:type="dxa"/>
              <w:left w:w="0" w:type="dxa"/>
              <w:bottom w:w="0" w:type="dxa"/>
              <w:right w:w="0" w:type="dxa"/>
            </w:tcMar>
            <w:vAlign w:val="center"/>
            <w:hideMark/>
          </w:tcPr>
          <w:p w14:paraId="769A82AA"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93AC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57C28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CEA1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A215/1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1245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0DC15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BDF819" w14:textId="77777777" w:rsidR="00365570" w:rsidRDefault="00365570" w:rsidP="000D4917">
            <w:pPr>
              <w:spacing w:after="0" w:line="240" w:lineRule="auto"/>
              <w:jc w:val="center"/>
            </w:pPr>
          </w:p>
        </w:tc>
      </w:tr>
      <w:tr w:rsidR="00DD6E2A" w14:paraId="13F14F2B" w14:textId="77777777" w:rsidTr="000D4917">
        <w:trPr>
          <w:trHeight w:val="345"/>
          <w:jc w:val="center"/>
        </w:trPr>
        <w:tc>
          <w:tcPr>
            <w:tcW w:w="0" w:type="auto"/>
            <w:tcMar>
              <w:top w:w="0" w:type="dxa"/>
              <w:left w:w="0" w:type="dxa"/>
              <w:bottom w:w="0" w:type="dxa"/>
              <w:right w:w="0" w:type="dxa"/>
            </w:tcMar>
            <w:vAlign w:val="center"/>
            <w:hideMark/>
          </w:tcPr>
          <w:p w14:paraId="50CAC21F"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86027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197BF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B508A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189274"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B74C0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ED5562" w14:textId="77777777" w:rsidR="00365570" w:rsidRDefault="00365570" w:rsidP="000D4917">
            <w:pPr>
              <w:spacing w:after="0" w:line="240" w:lineRule="auto"/>
              <w:jc w:val="center"/>
            </w:pPr>
          </w:p>
        </w:tc>
      </w:tr>
      <w:tr w:rsidR="00365570" w14:paraId="366D59AD" w14:textId="77777777" w:rsidTr="000D4917">
        <w:trPr>
          <w:trHeight w:val="345"/>
          <w:jc w:val="center"/>
        </w:trPr>
        <w:tc>
          <w:tcPr>
            <w:tcW w:w="0" w:type="auto"/>
            <w:tcMar>
              <w:top w:w="0" w:type="dxa"/>
              <w:left w:w="0" w:type="dxa"/>
              <w:bottom w:w="0" w:type="dxa"/>
              <w:right w:w="0" w:type="dxa"/>
            </w:tcMar>
            <w:vAlign w:val="center"/>
            <w:hideMark/>
          </w:tcPr>
          <w:p w14:paraId="2B76F1C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D26FC6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AD8E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3</w:t>
            </w:r>
          </w:p>
        </w:tc>
        <w:tc>
          <w:tcPr>
            <w:tcW w:w="2793"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2D71A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ALUVIOSOL COLUVIC;</w:t>
            </w:r>
          </w:p>
        </w:tc>
      </w:tr>
      <w:tr w:rsidR="00DD6E2A" w14:paraId="75CDC410" w14:textId="77777777" w:rsidTr="000D4917">
        <w:trPr>
          <w:trHeight w:val="345"/>
          <w:jc w:val="center"/>
        </w:trPr>
        <w:tc>
          <w:tcPr>
            <w:tcW w:w="0" w:type="auto"/>
            <w:tcMar>
              <w:top w:w="0" w:type="dxa"/>
              <w:left w:w="0" w:type="dxa"/>
              <w:bottom w:w="0" w:type="dxa"/>
              <w:right w:w="0" w:type="dxa"/>
            </w:tcMar>
            <w:vAlign w:val="center"/>
            <w:hideMark/>
          </w:tcPr>
          <w:p w14:paraId="1C160510" w14:textId="77777777" w:rsidR="00365570" w:rsidRDefault="00365570" w:rsidP="000D4917">
            <w:pPr>
              <w:spacing w:after="0" w:line="240" w:lineRule="auto"/>
              <w:jc w:val="center"/>
            </w:pPr>
          </w:p>
        </w:tc>
        <w:tc>
          <w:tcPr>
            <w:tcW w:w="1946"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CCE7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E04F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46A8C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C6A7F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25E93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700DC9" w14:textId="77777777" w:rsidR="00365570" w:rsidRDefault="00365570" w:rsidP="000D4917">
            <w:pPr>
              <w:spacing w:after="0" w:line="240" w:lineRule="auto"/>
              <w:jc w:val="center"/>
            </w:pPr>
          </w:p>
        </w:tc>
      </w:tr>
      <w:tr w:rsidR="00DD6E2A" w14:paraId="6F9E63B7" w14:textId="77777777" w:rsidTr="000D4917">
        <w:trPr>
          <w:trHeight w:val="345"/>
          <w:jc w:val="center"/>
        </w:trPr>
        <w:tc>
          <w:tcPr>
            <w:tcW w:w="0" w:type="auto"/>
            <w:tcMar>
              <w:top w:w="0" w:type="dxa"/>
              <w:left w:w="0" w:type="dxa"/>
              <w:bottom w:w="0" w:type="dxa"/>
              <w:right w:w="0" w:type="dxa"/>
            </w:tcMar>
            <w:vAlign w:val="center"/>
            <w:hideMark/>
          </w:tcPr>
          <w:p w14:paraId="71E7972A"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C9F221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EC96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47BF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936A08"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7B3D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9AE70B" w14:textId="77777777" w:rsidR="00365570" w:rsidRDefault="00365570" w:rsidP="000D4917">
            <w:pPr>
              <w:spacing w:after="0" w:line="240" w:lineRule="auto"/>
              <w:jc w:val="center"/>
            </w:pPr>
          </w:p>
        </w:tc>
      </w:tr>
      <w:tr w:rsidR="00DD6E2A" w14:paraId="49D1FE5F" w14:textId="77777777" w:rsidTr="000D4917">
        <w:trPr>
          <w:trHeight w:val="345"/>
          <w:jc w:val="center"/>
        </w:trPr>
        <w:tc>
          <w:tcPr>
            <w:tcW w:w="0" w:type="auto"/>
            <w:tcMar>
              <w:top w:w="0" w:type="dxa"/>
              <w:left w:w="0" w:type="dxa"/>
              <w:bottom w:w="0" w:type="dxa"/>
              <w:right w:w="0" w:type="dxa"/>
            </w:tcMar>
            <w:vAlign w:val="center"/>
            <w:hideMark/>
          </w:tcPr>
          <w:p w14:paraId="2A6451B4"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59F215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CF9E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C1F3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3,14</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47813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34DFD7"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7C122D" w14:textId="77777777" w:rsidR="00365570" w:rsidRDefault="00365570" w:rsidP="000D4917">
            <w:pPr>
              <w:spacing w:after="0" w:line="240" w:lineRule="auto"/>
              <w:jc w:val="center"/>
            </w:pPr>
          </w:p>
        </w:tc>
      </w:tr>
      <w:tr w:rsidR="00DD6E2A" w14:paraId="471433C5" w14:textId="77777777" w:rsidTr="000D4917">
        <w:trPr>
          <w:trHeight w:val="345"/>
          <w:jc w:val="center"/>
        </w:trPr>
        <w:tc>
          <w:tcPr>
            <w:tcW w:w="0" w:type="auto"/>
            <w:tcMar>
              <w:top w:w="0" w:type="dxa"/>
              <w:left w:w="0" w:type="dxa"/>
              <w:bottom w:w="0" w:type="dxa"/>
              <w:right w:w="0" w:type="dxa"/>
            </w:tcMar>
            <w:vAlign w:val="center"/>
            <w:hideMark/>
          </w:tcPr>
          <w:p w14:paraId="18185AE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9651CD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0FA5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5165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78</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B5ADE8"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D6909"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134A3F" w14:textId="77777777" w:rsidR="00365570" w:rsidRDefault="00365570" w:rsidP="000D4917">
            <w:pPr>
              <w:spacing w:after="0" w:line="240" w:lineRule="auto"/>
              <w:jc w:val="center"/>
            </w:pPr>
          </w:p>
        </w:tc>
      </w:tr>
      <w:tr w:rsidR="00DD6E2A" w14:paraId="74A4794D" w14:textId="77777777" w:rsidTr="000D4917">
        <w:trPr>
          <w:trHeight w:val="345"/>
          <w:jc w:val="center"/>
        </w:trPr>
        <w:tc>
          <w:tcPr>
            <w:tcW w:w="0" w:type="auto"/>
            <w:tcMar>
              <w:top w:w="0" w:type="dxa"/>
              <w:left w:w="0" w:type="dxa"/>
              <w:bottom w:w="0" w:type="dxa"/>
              <w:right w:w="0" w:type="dxa"/>
            </w:tcMar>
            <w:vAlign w:val="center"/>
            <w:hideMark/>
          </w:tcPr>
          <w:p w14:paraId="6D12E115"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851DEA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D6DE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1D9D1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2,90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20F04C"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AF6522"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C794CE" w14:textId="77777777" w:rsidR="00365570" w:rsidRDefault="00365570" w:rsidP="000D4917">
            <w:pPr>
              <w:spacing w:after="0" w:line="240" w:lineRule="auto"/>
              <w:jc w:val="center"/>
            </w:pPr>
          </w:p>
        </w:tc>
      </w:tr>
      <w:tr w:rsidR="00DD6E2A" w14:paraId="6D215442" w14:textId="77777777" w:rsidTr="000D4917">
        <w:trPr>
          <w:trHeight w:val="345"/>
          <w:jc w:val="center"/>
        </w:trPr>
        <w:tc>
          <w:tcPr>
            <w:tcW w:w="0" w:type="auto"/>
            <w:tcMar>
              <w:top w:w="0" w:type="dxa"/>
              <w:left w:w="0" w:type="dxa"/>
              <w:bottom w:w="0" w:type="dxa"/>
              <w:right w:w="0" w:type="dxa"/>
            </w:tcMar>
            <w:vAlign w:val="center"/>
            <w:hideMark/>
          </w:tcPr>
          <w:p w14:paraId="64CE705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B88CB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FA99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E8413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1AFA95"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0BD5B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267B4" w14:textId="77777777" w:rsidR="00365570" w:rsidRDefault="00365570" w:rsidP="000D4917">
            <w:pPr>
              <w:spacing w:after="0" w:line="240" w:lineRule="auto"/>
              <w:jc w:val="center"/>
            </w:pPr>
          </w:p>
        </w:tc>
      </w:tr>
      <w:tr w:rsidR="00DD6E2A" w14:paraId="5EA79817" w14:textId="77777777" w:rsidTr="000D4917">
        <w:trPr>
          <w:trHeight w:val="345"/>
          <w:jc w:val="center"/>
        </w:trPr>
        <w:tc>
          <w:tcPr>
            <w:tcW w:w="0" w:type="auto"/>
            <w:tcMar>
              <w:top w:w="0" w:type="dxa"/>
              <w:left w:w="0" w:type="dxa"/>
              <w:bottom w:w="0" w:type="dxa"/>
              <w:right w:w="0" w:type="dxa"/>
            </w:tcMar>
            <w:vAlign w:val="center"/>
            <w:hideMark/>
          </w:tcPr>
          <w:p w14:paraId="32AA491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9C2940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B6A6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19305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60BC1F"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DB96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F14A3" w14:textId="77777777" w:rsidR="00365570" w:rsidRDefault="00365570" w:rsidP="000D4917">
            <w:pPr>
              <w:spacing w:after="0" w:line="240" w:lineRule="auto"/>
              <w:jc w:val="center"/>
            </w:pPr>
          </w:p>
        </w:tc>
      </w:tr>
      <w:tr w:rsidR="00DD6E2A" w14:paraId="6BBF390C" w14:textId="77777777" w:rsidTr="000D4917">
        <w:trPr>
          <w:trHeight w:val="345"/>
          <w:jc w:val="center"/>
        </w:trPr>
        <w:tc>
          <w:tcPr>
            <w:tcW w:w="0" w:type="auto"/>
            <w:tcMar>
              <w:top w:w="0" w:type="dxa"/>
              <w:left w:w="0" w:type="dxa"/>
              <w:bottom w:w="0" w:type="dxa"/>
              <w:right w:w="0" w:type="dxa"/>
            </w:tcMar>
            <w:vAlign w:val="center"/>
            <w:hideMark/>
          </w:tcPr>
          <w:p w14:paraId="5E829341"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5809D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7E66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21D95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74,7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9B72B0"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8B977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3F702D" w14:textId="77777777" w:rsidR="00365570" w:rsidRDefault="00365570" w:rsidP="000D4917">
            <w:pPr>
              <w:spacing w:after="0" w:line="240" w:lineRule="auto"/>
              <w:jc w:val="center"/>
            </w:pPr>
          </w:p>
        </w:tc>
      </w:tr>
      <w:tr w:rsidR="00DD6E2A" w14:paraId="2F70D9F9" w14:textId="77777777" w:rsidTr="000D4917">
        <w:trPr>
          <w:trHeight w:val="345"/>
          <w:jc w:val="center"/>
        </w:trPr>
        <w:tc>
          <w:tcPr>
            <w:tcW w:w="0" w:type="auto"/>
            <w:tcMar>
              <w:top w:w="0" w:type="dxa"/>
              <w:left w:w="0" w:type="dxa"/>
              <w:bottom w:w="0" w:type="dxa"/>
              <w:right w:w="0" w:type="dxa"/>
            </w:tcMar>
            <w:vAlign w:val="center"/>
            <w:hideMark/>
          </w:tcPr>
          <w:p w14:paraId="21FC853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F901CA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A7DB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9F9D7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0,143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69FE15"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4549AB"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27D706" w14:textId="77777777" w:rsidR="00365570" w:rsidRDefault="00365570" w:rsidP="000D4917">
            <w:pPr>
              <w:spacing w:after="0" w:line="240" w:lineRule="auto"/>
              <w:jc w:val="center"/>
            </w:pPr>
          </w:p>
        </w:tc>
      </w:tr>
      <w:tr w:rsidR="00DD6E2A" w14:paraId="4F8E72AC" w14:textId="77777777" w:rsidTr="000D4917">
        <w:trPr>
          <w:trHeight w:val="345"/>
          <w:jc w:val="center"/>
        </w:trPr>
        <w:tc>
          <w:tcPr>
            <w:tcW w:w="0" w:type="auto"/>
            <w:tcMar>
              <w:top w:w="0" w:type="dxa"/>
              <w:left w:w="0" w:type="dxa"/>
              <w:bottom w:w="0" w:type="dxa"/>
              <w:right w:w="0" w:type="dxa"/>
            </w:tcMar>
            <w:vAlign w:val="center"/>
            <w:hideMark/>
          </w:tcPr>
          <w:p w14:paraId="1766E24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046A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7007D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EA599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2,76</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7CBBF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43050A"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5071B" w14:textId="77777777" w:rsidR="00365570" w:rsidRDefault="00365570" w:rsidP="000D4917">
            <w:pPr>
              <w:spacing w:after="0" w:line="240" w:lineRule="auto"/>
              <w:jc w:val="center"/>
            </w:pPr>
          </w:p>
        </w:tc>
      </w:tr>
      <w:tr w:rsidR="00DD6E2A" w14:paraId="7B2DE970" w14:textId="77777777" w:rsidTr="000D4917">
        <w:trPr>
          <w:trHeight w:val="345"/>
          <w:jc w:val="center"/>
        </w:trPr>
        <w:tc>
          <w:tcPr>
            <w:tcW w:w="0" w:type="auto"/>
            <w:tcMar>
              <w:top w:w="0" w:type="dxa"/>
              <w:left w:w="0" w:type="dxa"/>
              <w:bottom w:w="0" w:type="dxa"/>
              <w:right w:w="0" w:type="dxa"/>
            </w:tcMar>
            <w:vAlign w:val="center"/>
            <w:hideMark/>
          </w:tcPr>
          <w:p w14:paraId="26D1FE7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11CB84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80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D594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A7C7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4,10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913528"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B12CA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09E1F3" w14:textId="77777777" w:rsidR="00365570" w:rsidRDefault="00365570" w:rsidP="000D4917">
            <w:pPr>
              <w:spacing w:after="0" w:line="240" w:lineRule="auto"/>
              <w:jc w:val="center"/>
            </w:pPr>
          </w:p>
        </w:tc>
      </w:tr>
      <w:tr w:rsidR="00365570" w14:paraId="5BC802DE" w14:textId="77777777" w:rsidTr="000D4917">
        <w:trPr>
          <w:trHeight w:val="345"/>
          <w:jc w:val="center"/>
        </w:trPr>
        <w:tc>
          <w:tcPr>
            <w:tcW w:w="0" w:type="auto"/>
            <w:tcMar>
              <w:top w:w="0" w:type="dxa"/>
              <w:left w:w="0" w:type="dxa"/>
              <w:bottom w:w="0" w:type="dxa"/>
              <w:right w:w="0" w:type="dxa"/>
            </w:tcMar>
            <w:vAlign w:val="center"/>
            <w:hideMark/>
          </w:tcPr>
          <w:p w14:paraId="2B615670" w14:textId="77777777" w:rsidR="00365570" w:rsidRDefault="00365570" w:rsidP="000D4917">
            <w:pPr>
              <w:spacing w:after="0" w:line="240" w:lineRule="auto"/>
              <w:jc w:val="center"/>
            </w:pPr>
          </w:p>
        </w:tc>
        <w:tc>
          <w:tcPr>
            <w:tcW w:w="4755"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3DDE2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7F70D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19455E"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870FD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76E1FA" w14:textId="77777777" w:rsidR="00365570" w:rsidRDefault="00365570" w:rsidP="000D4917">
            <w:pPr>
              <w:spacing w:after="0" w:line="240" w:lineRule="auto"/>
              <w:jc w:val="center"/>
            </w:pPr>
          </w:p>
        </w:tc>
      </w:tr>
      <w:tr w:rsidR="00DD6E2A" w14:paraId="114953BD" w14:textId="77777777" w:rsidTr="000D4917">
        <w:trPr>
          <w:trHeight w:val="345"/>
          <w:jc w:val="center"/>
        </w:trPr>
        <w:tc>
          <w:tcPr>
            <w:tcW w:w="0" w:type="auto"/>
            <w:tcMar>
              <w:top w:w="0" w:type="dxa"/>
              <w:left w:w="0" w:type="dxa"/>
              <w:bottom w:w="0" w:type="dxa"/>
              <w:right w:w="0" w:type="dxa"/>
            </w:tcMar>
            <w:vAlign w:val="center"/>
            <w:hideMark/>
          </w:tcPr>
          <w:p w14:paraId="2322F0B1"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787B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1F6AB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4D4F8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F113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96978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3F2E58"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E1B0D2" w14:textId="77777777" w:rsidR="00365570" w:rsidRDefault="00365570" w:rsidP="000D4917">
            <w:pPr>
              <w:spacing w:after="0" w:line="240" w:lineRule="auto"/>
              <w:jc w:val="center"/>
            </w:pPr>
          </w:p>
        </w:tc>
      </w:tr>
      <w:tr w:rsidR="00DD6E2A" w14:paraId="0489F242" w14:textId="77777777" w:rsidTr="000D4917">
        <w:trPr>
          <w:trHeight w:val="345"/>
          <w:jc w:val="center"/>
        </w:trPr>
        <w:tc>
          <w:tcPr>
            <w:tcW w:w="0" w:type="auto"/>
            <w:tcMar>
              <w:top w:w="0" w:type="dxa"/>
              <w:left w:w="0" w:type="dxa"/>
              <w:bottom w:w="0" w:type="dxa"/>
              <w:right w:w="0" w:type="dxa"/>
            </w:tcMar>
            <w:vAlign w:val="center"/>
            <w:hideMark/>
          </w:tcPr>
          <w:p w14:paraId="451E3F6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73C9D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912C1A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9CE6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4D83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B33795"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68065B"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C88B05" w14:textId="77777777" w:rsidR="00365570" w:rsidRDefault="00365570" w:rsidP="000D4917">
            <w:pPr>
              <w:spacing w:after="0" w:line="240" w:lineRule="auto"/>
              <w:jc w:val="center"/>
            </w:pPr>
          </w:p>
        </w:tc>
      </w:tr>
      <w:tr w:rsidR="00DD6E2A" w14:paraId="0D6BA524" w14:textId="77777777" w:rsidTr="000D4917">
        <w:trPr>
          <w:trHeight w:val="345"/>
          <w:jc w:val="center"/>
        </w:trPr>
        <w:tc>
          <w:tcPr>
            <w:tcW w:w="0" w:type="auto"/>
            <w:tcMar>
              <w:top w:w="0" w:type="dxa"/>
              <w:left w:w="0" w:type="dxa"/>
              <w:bottom w:w="0" w:type="dxa"/>
              <w:right w:w="0" w:type="dxa"/>
            </w:tcMar>
            <w:vAlign w:val="center"/>
            <w:hideMark/>
          </w:tcPr>
          <w:p w14:paraId="3B1F88F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6F3D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5467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004F2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EA6B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3B6998"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4EC7C9"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31C26" w14:textId="77777777" w:rsidR="00365570" w:rsidRDefault="00365570" w:rsidP="000D4917">
            <w:pPr>
              <w:spacing w:after="0" w:line="240" w:lineRule="auto"/>
              <w:jc w:val="center"/>
            </w:pPr>
          </w:p>
        </w:tc>
      </w:tr>
      <w:tr w:rsidR="00DD6E2A" w14:paraId="6AAF2F1F" w14:textId="77777777" w:rsidTr="000D4917">
        <w:trPr>
          <w:trHeight w:val="345"/>
          <w:jc w:val="center"/>
        </w:trPr>
        <w:tc>
          <w:tcPr>
            <w:tcW w:w="0" w:type="auto"/>
            <w:tcMar>
              <w:top w:w="0" w:type="dxa"/>
              <w:left w:w="0" w:type="dxa"/>
              <w:bottom w:w="0" w:type="dxa"/>
              <w:right w:w="0" w:type="dxa"/>
            </w:tcMar>
            <w:vAlign w:val="center"/>
            <w:hideMark/>
          </w:tcPr>
          <w:p w14:paraId="75AB068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27636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B1E57E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1E93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FA6AA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7</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DA419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13FFAD"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4448F2" w14:textId="77777777" w:rsidR="00365570" w:rsidRDefault="00365570" w:rsidP="000D4917">
            <w:pPr>
              <w:spacing w:after="0" w:line="240" w:lineRule="auto"/>
              <w:jc w:val="center"/>
            </w:pPr>
          </w:p>
        </w:tc>
      </w:tr>
      <w:tr w:rsidR="00DD6E2A" w14:paraId="4C19EB59" w14:textId="77777777" w:rsidTr="000D4917">
        <w:trPr>
          <w:trHeight w:val="555"/>
          <w:jc w:val="center"/>
        </w:trPr>
        <w:tc>
          <w:tcPr>
            <w:tcW w:w="0" w:type="auto"/>
            <w:tcMar>
              <w:top w:w="0" w:type="dxa"/>
              <w:left w:w="0" w:type="dxa"/>
              <w:bottom w:w="0" w:type="dxa"/>
              <w:right w:w="0" w:type="dxa"/>
            </w:tcMar>
            <w:vAlign w:val="center"/>
            <w:hideMark/>
          </w:tcPr>
          <w:p w14:paraId="5DAFB5D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FE36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24C32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5ED6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6456E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6807D5"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015DA1"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71CEDD" w14:textId="77777777" w:rsidR="00365570" w:rsidRDefault="00365570" w:rsidP="000D4917">
            <w:pPr>
              <w:spacing w:after="0" w:line="240" w:lineRule="auto"/>
              <w:jc w:val="center"/>
            </w:pPr>
          </w:p>
        </w:tc>
      </w:tr>
      <w:tr w:rsidR="00DD6E2A" w14:paraId="75B44160" w14:textId="77777777" w:rsidTr="000D4917">
        <w:trPr>
          <w:trHeight w:val="345"/>
          <w:jc w:val="center"/>
        </w:trPr>
        <w:tc>
          <w:tcPr>
            <w:tcW w:w="0" w:type="auto"/>
            <w:tcMar>
              <w:top w:w="0" w:type="dxa"/>
              <w:left w:w="0" w:type="dxa"/>
              <w:bottom w:w="0" w:type="dxa"/>
              <w:right w:w="0" w:type="dxa"/>
            </w:tcMar>
            <w:vAlign w:val="center"/>
            <w:hideMark/>
          </w:tcPr>
          <w:p w14:paraId="196680F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6D353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9FDB3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A8E0F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CA0D83"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752883"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A02633"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E628B4" w14:textId="77777777" w:rsidR="00365570" w:rsidRDefault="00365570" w:rsidP="000D4917">
            <w:pPr>
              <w:spacing w:after="0" w:line="240" w:lineRule="auto"/>
              <w:jc w:val="center"/>
            </w:pPr>
          </w:p>
        </w:tc>
      </w:tr>
      <w:tr w:rsidR="00DD6E2A" w14:paraId="5B9AFE24" w14:textId="77777777" w:rsidTr="000D4917">
        <w:trPr>
          <w:trHeight w:val="555"/>
          <w:jc w:val="center"/>
        </w:trPr>
        <w:tc>
          <w:tcPr>
            <w:tcW w:w="0" w:type="auto"/>
            <w:tcMar>
              <w:top w:w="0" w:type="dxa"/>
              <w:left w:w="0" w:type="dxa"/>
              <w:bottom w:w="0" w:type="dxa"/>
              <w:right w:w="0" w:type="dxa"/>
            </w:tcMar>
            <w:vAlign w:val="center"/>
            <w:hideMark/>
          </w:tcPr>
          <w:p w14:paraId="1F3D04B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EB1FE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347E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D6450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21D92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94AA4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560C7D"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29D9F3" w14:textId="77777777" w:rsidR="00365570" w:rsidRDefault="00365570" w:rsidP="000D4917">
            <w:pPr>
              <w:spacing w:after="0" w:line="240" w:lineRule="auto"/>
              <w:jc w:val="center"/>
            </w:pPr>
          </w:p>
        </w:tc>
      </w:tr>
      <w:tr w:rsidR="00DD6E2A" w14:paraId="70181138" w14:textId="77777777" w:rsidTr="000D4917">
        <w:trPr>
          <w:trHeight w:val="345"/>
          <w:jc w:val="center"/>
        </w:trPr>
        <w:tc>
          <w:tcPr>
            <w:tcW w:w="0" w:type="auto"/>
            <w:tcMar>
              <w:top w:w="0" w:type="dxa"/>
              <w:left w:w="0" w:type="dxa"/>
              <w:bottom w:w="0" w:type="dxa"/>
              <w:right w:w="0" w:type="dxa"/>
            </w:tcMar>
            <w:vAlign w:val="center"/>
            <w:hideMark/>
          </w:tcPr>
          <w:p w14:paraId="6414942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8382C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43D603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A0055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FA2775"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C8A493"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5E5E2B"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4F4509" w14:textId="77777777" w:rsidR="00365570" w:rsidRDefault="00365570" w:rsidP="000D4917">
            <w:pPr>
              <w:spacing w:after="0" w:line="240" w:lineRule="auto"/>
              <w:jc w:val="center"/>
            </w:pPr>
          </w:p>
        </w:tc>
      </w:tr>
      <w:tr w:rsidR="00DD6E2A" w14:paraId="67CDC57D" w14:textId="77777777" w:rsidTr="000D4917">
        <w:trPr>
          <w:trHeight w:val="555"/>
          <w:jc w:val="center"/>
        </w:trPr>
        <w:tc>
          <w:tcPr>
            <w:tcW w:w="0" w:type="auto"/>
            <w:tcMar>
              <w:top w:w="0" w:type="dxa"/>
              <w:left w:w="0" w:type="dxa"/>
              <w:bottom w:w="0" w:type="dxa"/>
              <w:right w:w="0" w:type="dxa"/>
            </w:tcMar>
            <w:vAlign w:val="center"/>
            <w:hideMark/>
          </w:tcPr>
          <w:p w14:paraId="665993A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309E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1E88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64A45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00DF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7C490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0993BD"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75947A" w14:textId="77777777" w:rsidR="00365570" w:rsidRDefault="00365570" w:rsidP="000D4917">
            <w:pPr>
              <w:spacing w:after="0" w:line="240" w:lineRule="auto"/>
              <w:jc w:val="center"/>
            </w:pPr>
          </w:p>
        </w:tc>
      </w:tr>
      <w:tr w:rsidR="00DD6E2A" w14:paraId="2F7ACF6B" w14:textId="77777777" w:rsidTr="000D4917">
        <w:trPr>
          <w:trHeight w:val="345"/>
          <w:jc w:val="center"/>
        </w:trPr>
        <w:tc>
          <w:tcPr>
            <w:tcW w:w="0" w:type="auto"/>
            <w:tcMar>
              <w:top w:w="0" w:type="dxa"/>
              <w:left w:w="0" w:type="dxa"/>
              <w:bottom w:w="0" w:type="dxa"/>
              <w:right w:w="0" w:type="dxa"/>
            </w:tcMar>
            <w:vAlign w:val="center"/>
            <w:hideMark/>
          </w:tcPr>
          <w:p w14:paraId="5C1E3CF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52FB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AD529F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B8E8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B431C1"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E58EE8"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A8334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C4BC5B" w14:textId="77777777" w:rsidR="00365570" w:rsidRDefault="00365570" w:rsidP="000D4917">
            <w:pPr>
              <w:spacing w:after="0" w:line="240" w:lineRule="auto"/>
              <w:jc w:val="center"/>
            </w:pPr>
          </w:p>
        </w:tc>
      </w:tr>
      <w:tr w:rsidR="00DD6E2A" w14:paraId="736C9F54" w14:textId="77777777" w:rsidTr="00DD6E2A">
        <w:trPr>
          <w:trHeight w:val="555"/>
          <w:jc w:val="center"/>
        </w:trPr>
        <w:tc>
          <w:tcPr>
            <w:tcW w:w="0" w:type="auto"/>
            <w:tcMar>
              <w:top w:w="0" w:type="dxa"/>
              <w:left w:w="0" w:type="dxa"/>
              <w:bottom w:w="0" w:type="dxa"/>
              <w:right w:w="0" w:type="dxa"/>
            </w:tcMar>
            <w:vAlign w:val="center"/>
            <w:hideMark/>
          </w:tcPr>
          <w:p w14:paraId="15740621"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1BD3B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35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94ED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68ADFB" w14:textId="77777777" w:rsidR="00365570" w:rsidRDefault="00365570" w:rsidP="000D4917">
            <w:pPr>
              <w:spacing w:after="0" w:line="240" w:lineRule="auto"/>
              <w:jc w:val="center"/>
            </w:pP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E7458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6359F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7EE6E4" w14:textId="77777777" w:rsidR="00365570" w:rsidRDefault="00365570" w:rsidP="000D4917">
            <w:pPr>
              <w:spacing w:after="0" w:line="240" w:lineRule="auto"/>
              <w:jc w:val="center"/>
            </w:pPr>
          </w:p>
        </w:tc>
      </w:tr>
      <w:tr w:rsidR="00DD6E2A" w14:paraId="5F9AFACF" w14:textId="77777777" w:rsidTr="000D4917">
        <w:trPr>
          <w:trHeight w:val="345"/>
          <w:jc w:val="center"/>
        </w:trPr>
        <w:tc>
          <w:tcPr>
            <w:tcW w:w="0" w:type="auto"/>
            <w:tcMar>
              <w:top w:w="0" w:type="dxa"/>
              <w:left w:w="0" w:type="dxa"/>
              <w:bottom w:w="0" w:type="dxa"/>
              <w:right w:w="0" w:type="dxa"/>
            </w:tcMar>
            <w:vAlign w:val="center"/>
            <w:hideMark/>
          </w:tcPr>
          <w:p w14:paraId="292945F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6CDBB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36831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4F70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9DCCC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C5DC4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A0CF3C"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3B0E28" w14:textId="77777777" w:rsidR="00365570" w:rsidRDefault="00365570" w:rsidP="000D4917">
            <w:pPr>
              <w:spacing w:after="0" w:line="240" w:lineRule="auto"/>
              <w:jc w:val="center"/>
            </w:pPr>
          </w:p>
        </w:tc>
      </w:tr>
      <w:tr w:rsidR="00DD6E2A" w14:paraId="57F53DCB" w14:textId="77777777" w:rsidTr="000D4917">
        <w:trPr>
          <w:trHeight w:val="345"/>
          <w:jc w:val="center"/>
        </w:trPr>
        <w:tc>
          <w:tcPr>
            <w:tcW w:w="0" w:type="auto"/>
            <w:tcMar>
              <w:top w:w="0" w:type="dxa"/>
              <w:left w:w="0" w:type="dxa"/>
              <w:bottom w:w="0" w:type="dxa"/>
              <w:right w:w="0" w:type="dxa"/>
            </w:tcMar>
            <w:vAlign w:val="center"/>
            <w:hideMark/>
          </w:tcPr>
          <w:p w14:paraId="5794AEB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FF824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E371D1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64CAA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F89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FDECF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77CDD8"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20875A" w14:textId="77777777" w:rsidR="00365570" w:rsidRDefault="00365570" w:rsidP="000D4917">
            <w:pPr>
              <w:spacing w:after="0" w:line="240" w:lineRule="auto"/>
              <w:jc w:val="center"/>
            </w:pPr>
          </w:p>
        </w:tc>
      </w:tr>
      <w:tr w:rsidR="00DD6E2A" w14:paraId="32626731" w14:textId="77777777" w:rsidTr="000D4917">
        <w:trPr>
          <w:trHeight w:val="555"/>
          <w:jc w:val="center"/>
        </w:trPr>
        <w:tc>
          <w:tcPr>
            <w:tcW w:w="0" w:type="auto"/>
            <w:tcMar>
              <w:top w:w="0" w:type="dxa"/>
              <w:left w:w="0" w:type="dxa"/>
              <w:bottom w:w="0" w:type="dxa"/>
              <w:right w:w="0" w:type="dxa"/>
            </w:tcMar>
            <w:vAlign w:val="center"/>
            <w:hideMark/>
          </w:tcPr>
          <w:p w14:paraId="7650742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84041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E9C86D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EDEC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9D8B6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F8DC9C"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34146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FEA08F" w14:textId="77777777" w:rsidR="00365570" w:rsidRDefault="00365570" w:rsidP="000D4917">
            <w:pPr>
              <w:spacing w:after="0" w:line="240" w:lineRule="auto"/>
              <w:jc w:val="center"/>
            </w:pPr>
          </w:p>
        </w:tc>
      </w:tr>
      <w:tr w:rsidR="00DD6E2A" w14:paraId="64B32EE9" w14:textId="77777777" w:rsidTr="000D4917">
        <w:trPr>
          <w:trHeight w:val="345"/>
          <w:jc w:val="center"/>
        </w:trPr>
        <w:tc>
          <w:tcPr>
            <w:tcW w:w="0" w:type="auto"/>
            <w:tcMar>
              <w:top w:w="0" w:type="dxa"/>
              <w:left w:w="0" w:type="dxa"/>
              <w:bottom w:w="0" w:type="dxa"/>
              <w:right w:w="0" w:type="dxa"/>
            </w:tcMar>
            <w:vAlign w:val="center"/>
            <w:hideMark/>
          </w:tcPr>
          <w:p w14:paraId="041D831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ADD5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A90E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A695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C84B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0F49E4"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925F5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601FDD" w14:textId="77777777" w:rsidR="00365570" w:rsidRDefault="00365570" w:rsidP="000D4917">
            <w:pPr>
              <w:spacing w:after="0" w:line="240" w:lineRule="auto"/>
              <w:jc w:val="center"/>
            </w:pPr>
          </w:p>
        </w:tc>
      </w:tr>
      <w:tr w:rsidR="00DD6E2A" w14:paraId="4EB9B576" w14:textId="77777777" w:rsidTr="000D4917">
        <w:trPr>
          <w:trHeight w:val="345"/>
          <w:jc w:val="center"/>
        </w:trPr>
        <w:tc>
          <w:tcPr>
            <w:tcW w:w="0" w:type="auto"/>
            <w:tcMar>
              <w:top w:w="0" w:type="dxa"/>
              <w:left w:w="0" w:type="dxa"/>
              <w:bottom w:w="0" w:type="dxa"/>
              <w:right w:w="0" w:type="dxa"/>
            </w:tcMar>
            <w:vAlign w:val="center"/>
            <w:hideMark/>
          </w:tcPr>
          <w:p w14:paraId="491B8160"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F2CD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5A7522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0852A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5897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C77531"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E7CCB7"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A56251" w14:textId="77777777" w:rsidR="00365570" w:rsidRDefault="00365570" w:rsidP="000D4917">
            <w:pPr>
              <w:spacing w:after="0" w:line="240" w:lineRule="auto"/>
              <w:jc w:val="center"/>
            </w:pPr>
          </w:p>
        </w:tc>
      </w:tr>
      <w:tr w:rsidR="00DD6E2A" w14:paraId="2CCFDEF3" w14:textId="77777777" w:rsidTr="000D4917">
        <w:trPr>
          <w:trHeight w:val="555"/>
          <w:jc w:val="center"/>
        </w:trPr>
        <w:tc>
          <w:tcPr>
            <w:tcW w:w="0" w:type="auto"/>
            <w:tcMar>
              <w:top w:w="0" w:type="dxa"/>
              <w:left w:w="0" w:type="dxa"/>
              <w:bottom w:w="0" w:type="dxa"/>
              <w:right w:w="0" w:type="dxa"/>
            </w:tcMar>
            <w:vAlign w:val="center"/>
            <w:hideMark/>
          </w:tcPr>
          <w:p w14:paraId="45734942"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CE373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2891A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832F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79223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20.01.05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21D5F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1A63F6"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79982E" w14:textId="77777777" w:rsidR="00365570" w:rsidRDefault="00365570" w:rsidP="000D4917">
            <w:pPr>
              <w:spacing w:after="0" w:line="240" w:lineRule="auto"/>
              <w:jc w:val="center"/>
            </w:pPr>
          </w:p>
        </w:tc>
      </w:tr>
      <w:tr w:rsidR="00DD6E2A" w14:paraId="5167D5C5" w14:textId="77777777" w:rsidTr="000D4917">
        <w:trPr>
          <w:trHeight w:val="555"/>
          <w:jc w:val="center"/>
        </w:trPr>
        <w:tc>
          <w:tcPr>
            <w:tcW w:w="0" w:type="auto"/>
            <w:tcMar>
              <w:top w:w="0" w:type="dxa"/>
              <w:left w:w="0" w:type="dxa"/>
              <w:bottom w:w="0" w:type="dxa"/>
              <w:right w:w="0" w:type="dxa"/>
            </w:tcMar>
            <w:vAlign w:val="center"/>
            <w:hideMark/>
          </w:tcPr>
          <w:p w14:paraId="3DA8D9A2"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B1EF0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2B847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651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F46E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2D3B5D"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4B2332"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9208C8" w14:textId="77777777" w:rsidR="00365570" w:rsidRDefault="00365570" w:rsidP="000D4917">
            <w:pPr>
              <w:spacing w:after="0" w:line="240" w:lineRule="auto"/>
              <w:jc w:val="center"/>
            </w:pPr>
          </w:p>
        </w:tc>
      </w:tr>
      <w:tr w:rsidR="00DD6E2A" w14:paraId="2ABB89BD" w14:textId="77777777" w:rsidTr="000D4917">
        <w:trPr>
          <w:trHeight w:val="345"/>
          <w:jc w:val="center"/>
        </w:trPr>
        <w:tc>
          <w:tcPr>
            <w:tcW w:w="0" w:type="auto"/>
            <w:tcMar>
              <w:top w:w="0" w:type="dxa"/>
              <w:left w:w="0" w:type="dxa"/>
              <w:bottom w:w="0" w:type="dxa"/>
              <w:right w:w="0" w:type="dxa"/>
            </w:tcMar>
            <w:vAlign w:val="center"/>
            <w:hideMark/>
          </w:tcPr>
          <w:p w14:paraId="1780BCBD"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D54DC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1621E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1EE3B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12028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F7A6DE"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C98AD5"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DFF4B6" w14:textId="77777777" w:rsidR="00365570" w:rsidRDefault="00365570" w:rsidP="000D4917">
            <w:pPr>
              <w:spacing w:after="0" w:line="240" w:lineRule="auto"/>
              <w:jc w:val="center"/>
            </w:pPr>
          </w:p>
        </w:tc>
      </w:tr>
      <w:tr w:rsidR="00DD6E2A" w14:paraId="09D3B6F6" w14:textId="77777777" w:rsidTr="000D4917">
        <w:trPr>
          <w:trHeight w:val="555"/>
          <w:jc w:val="center"/>
        </w:trPr>
        <w:tc>
          <w:tcPr>
            <w:tcW w:w="0" w:type="auto"/>
            <w:tcMar>
              <w:top w:w="0" w:type="dxa"/>
              <w:left w:w="0" w:type="dxa"/>
              <w:bottom w:w="0" w:type="dxa"/>
              <w:right w:w="0" w:type="dxa"/>
            </w:tcMar>
            <w:vAlign w:val="center"/>
            <w:hideMark/>
          </w:tcPr>
          <w:p w14:paraId="779FE42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00EFB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AF8460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A31D2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A284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C54E6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5D978B"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8B65F9" w14:textId="77777777" w:rsidR="00365570" w:rsidRDefault="00365570" w:rsidP="000D4917">
            <w:pPr>
              <w:spacing w:after="0" w:line="240" w:lineRule="auto"/>
              <w:jc w:val="center"/>
            </w:pPr>
          </w:p>
        </w:tc>
      </w:tr>
      <w:tr w:rsidR="00DD6E2A" w14:paraId="269F2637" w14:textId="77777777" w:rsidTr="000D4917">
        <w:trPr>
          <w:trHeight w:val="555"/>
          <w:jc w:val="center"/>
        </w:trPr>
        <w:tc>
          <w:tcPr>
            <w:tcW w:w="0" w:type="auto"/>
            <w:tcMar>
              <w:top w:w="0" w:type="dxa"/>
              <w:left w:w="0" w:type="dxa"/>
              <w:bottom w:w="0" w:type="dxa"/>
              <w:right w:w="0" w:type="dxa"/>
            </w:tcMar>
            <w:vAlign w:val="center"/>
            <w:hideMark/>
          </w:tcPr>
          <w:p w14:paraId="1A1EA302"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603A9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3F1B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4DE5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7508B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DD27C2"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4B02F0"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BC7347" w14:textId="77777777" w:rsidR="00365570" w:rsidRDefault="00365570" w:rsidP="000D4917">
            <w:pPr>
              <w:spacing w:after="0" w:line="240" w:lineRule="auto"/>
              <w:jc w:val="center"/>
            </w:pPr>
          </w:p>
        </w:tc>
      </w:tr>
      <w:tr w:rsidR="00DD6E2A" w14:paraId="41239621" w14:textId="77777777" w:rsidTr="000D4917">
        <w:trPr>
          <w:trHeight w:val="345"/>
          <w:jc w:val="center"/>
        </w:trPr>
        <w:tc>
          <w:tcPr>
            <w:tcW w:w="0" w:type="auto"/>
            <w:tcMar>
              <w:top w:w="0" w:type="dxa"/>
              <w:left w:w="0" w:type="dxa"/>
              <w:bottom w:w="0" w:type="dxa"/>
              <w:right w:w="0" w:type="dxa"/>
            </w:tcMar>
            <w:vAlign w:val="center"/>
            <w:hideMark/>
          </w:tcPr>
          <w:p w14:paraId="4289C10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BF1A7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366F07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22F52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235B0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687D3A"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98F7C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677C97" w14:textId="77777777" w:rsidR="00365570" w:rsidRDefault="00365570" w:rsidP="000D4917">
            <w:pPr>
              <w:spacing w:after="0" w:line="240" w:lineRule="auto"/>
              <w:jc w:val="center"/>
            </w:pPr>
          </w:p>
        </w:tc>
      </w:tr>
      <w:tr w:rsidR="00DD6E2A" w14:paraId="78D23952" w14:textId="77777777" w:rsidTr="000D4917">
        <w:trPr>
          <w:trHeight w:val="555"/>
          <w:jc w:val="center"/>
        </w:trPr>
        <w:tc>
          <w:tcPr>
            <w:tcW w:w="0" w:type="auto"/>
            <w:tcMar>
              <w:top w:w="0" w:type="dxa"/>
              <w:left w:w="0" w:type="dxa"/>
              <w:bottom w:w="0" w:type="dxa"/>
              <w:right w:w="0" w:type="dxa"/>
            </w:tcMar>
            <w:vAlign w:val="center"/>
            <w:hideMark/>
          </w:tcPr>
          <w:p w14:paraId="0D4351C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4CDF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F7EE0B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80823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110DE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24.04.05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4EB25B"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1D0E52"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BB41A6" w14:textId="77777777" w:rsidR="00365570" w:rsidRDefault="00365570" w:rsidP="000D4917">
            <w:pPr>
              <w:spacing w:after="0" w:line="240" w:lineRule="auto"/>
              <w:jc w:val="center"/>
            </w:pPr>
          </w:p>
        </w:tc>
      </w:tr>
      <w:tr w:rsidR="00DD6E2A" w14:paraId="2ED0CBE6" w14:textId="77777777" w:rsidTr="000D4917">
        <w:trPr>
          <w:trHeight w:val="555"/>
          <w:jc w:val="center"/>
        </w:trPr>
        <w:tc>
          <w:tcPr>
            <w:tcW w:w="0" w:type="auto"/>
            <w:tcMar>
              <w:top w:w="0" w:type="dxa"/>
              <w:left w:w="0" w:type="dxa"/>
              <w:bottom w:w="0" w:type="dxa"/>
              <w:right w:w="0" w:type="dxa"/>
            </w:tcMar>
            <w:vAlign w:val="center"/>
            <w:hideMark/>
          </w:tcPr>
          <w:p w14:paraId="33EDEB9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73A971"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81"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3826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2E820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3FC99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24BD41"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7D50EF"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6D75C" w14:textId="77777777" w:rsidR="00365570" w:rsidRDefault="00365570" w:rsidP="000D4917">
            <w:pPr>
              <w:spacing w:after="0" w:line="240" w:lineRule="auto"/>
              <w:jc w:val="center"/>
            </w:pPr>
          </w:p>
        </w:tc>
      </w:tr>
      <w:tr w:rsidR="00DD6E2A" w14:paraId="436761EA" w14:textId="77777777" w:rsidTr="000D4917">
        <w:trPr>
          <w:trHeight w:val="345"/>
          <w:jc w:val="center"/>
        </w:trPr>
        <w:tc>
          <w:tcPr>
            <w:tcW w:w="0" w:type="auto"/>
            <w:tcMar>
              <w:top w:w="0" w:type="dxa"/>
              <w:left w:w="0" w:type="dxa"/>
              <w:bottom w:w="0" w:type="dxa"/>
              <w:right w:w="0" w:type="dxa"/>
            </w:tcMar>
            <w:vAlign w:val="center"/>
            <w:hideMark/>
          </w:tcPr>
          <w:p w14:paraId="1B2B0A7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3DAE9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25F4FD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85B58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2DE0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BA8E7"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6B65E8"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3153C5" w14:textId="77777777" w:rsidR="00365570" w:rsidRDefault="00365570" w:rsidP="000D4917">
            <w:pPr>
              <w:spacing w:after="0" w:line="240" w:lineRule="auto"/>
              <w:jc w:val="center"/>
            </w:pPr>
          </w:p>
        </w:tc>
      </w:tr>
      <w:tr w:rsidR="00DD6E2A" w14:paraId="0E448A86" w14:textId="77777777" w:rsidTr="000D4917">
        <w:trPr>
          <w:trHeight w:val="555"/>
          <w:jc w:val="center"/>
        </w:trPr>
        <w:tc>
          <w:tcPr>
            <w:tcW w:w="0" w:type="auto"/>
            <w:tcMar>
              <w:top w:w="0" w:type="dxa"/>
              <w:left w:w="0" w:type="dxa"/>
              <w:bottom w:w="0" w:type="dxa"/>
              <w:right w:w="0" w:type="dxa"/>
            </w:tcMar>
            <w:vAlign w:val="center"/>
            <w:hideMark/>
          </w:tcPr>
          <w:p w14:paraId="7024346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FC6BC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9BF890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5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F8ECA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9B4FA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25.04.05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4ABDA9" w14:textId="77777777" w:rsidR="00365570" w:rsidRDefault="00365570" w:rsidP="000D4917">
            <w:pPr>
              <w:spacing w:after="0" w:line="240" w:lineRule="auto"/>
              <w:jc w:val="center"/>
            </w:pPr>
          </w:p>
        </w:tc>
        <w:tc>
          <w:tcPr>
            <w:tcW w:w="53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5AE4FE" w14:textId="77777777" w:rsidR="00365570" w:rsidRDefault="00365570" w:rsidP="000D4917">
            <w:pPr>
              <w:spacing w:after="0" w:line="240" w:lineRule="auto"/>
              <w:jc w:val="center"/>
            </w:pPr>
          </w:p>
        </w:tc>
        <w:tc>
          <w:tcPr>
            <w:tcW w:w="5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FD3FE" w14:textId="77777777" w:rsidR="00365570" w:rsidRDefault="00365570" w:rsidP="000D4917">
            <w:pPr>
              <w:spacing w:after="0" w:line="240" w:lineRule="auto"/>
              <w:jc w:val="center"/>
            </w:pPr>
          </w:p>
        </w:tc>
      </w:tr>
    </w:tbl>
    <w:p w14:paraId="7682E296" w14:textId="77777777" w:rsidR="00DD6E2A" w:rsidRDefault="00DD6E2A" w:rsidP="000D4917">
      <w:pPr>
        <w:spacing w:after="0" w:line="240" w:lineRule="auto"/>
        <w:ind w:left="0"/>
        <w:rPr>
          <w:rFonts w:ascii="Arial" w:eastAsia="Times New Roman" w:hAnsi="Arial" w:cs="Arial"/>
          <w:noProof/>
          <w:color w:val="000000"/>
          <w:sz w:val="20"/>
          <w:szCs w:val="20"/>
          <w:lang w:val="ro-RO"/>
        </w:rPr>
      </w:pPr>
    </w:p>
    <w:p w14:paraId="163B7F45" w14:textId="77777777" w:rsidR="00365570" w:rsidRDefault="00365570" w:rsidP="000D4917">
      <w:pPr>
        <w:spacing w:after="0" w:line="240" w:lineRule="auto"/>
        <w:ind w:left="0"/>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PLAN DE FERTILIZARE - CULTURI PERMANENTE </w:t>
      </w:r>
    </w:p>
    <w:p w14:paraId="038E2767" w14:textId="77777777" w:rsidR="00365570" w:rsidRDefault="00365570" w:rsidP="00A37E65">
      <w:pPr>
        <w:spacing w:after="0" w:line="240" w:lineRule="auto"/>
        <w:jc w:val="center"/>
        <w:rPr>
          <w:rFonts w:ascii="Courier New" w:eastAsia="Times New Roman" w:hAnsi="Courier New" w:cs="Courier New"/>
          <w:noProof/>
          <w:color w:val="000000"/>
          <w:sz w:val="20"/>
          <w:szCs w:val="20"/>
          <w:lang w:val="ro-RO"/>
        </w:rPr>
      </w:pPr>
    </w:p>
    <w:tbl>
      <w:tblPr>
        <w:tblW w:w="7560" w:type="dxa"/>
        <w:jc w:val="center"/>
        <w:tblLook w:val="04A0" w:firstRow="1" w:lastRow="0" w:firstColumn="1" w:lastColumn="0" w:noHBand="0" w:noVBand="1"/>
      </w:tblPr>
      <w:tblGrid>
        <w:gridCol w:w="11"/>
        <w:gridCol w:w="1220"/>
        <w:gridCol w:w="722"/>
        <w:gridCol w:w="951"/>
        <w:gridCol w:w="1835"/>
        <w:gridCol w:w="1005"/>
        <w:gridCol w:w="644"/>
        <w:gridCol w:w="589"/>
        <w:gridCol w:w="583"/>
        <w:tblGridChange w:id="97">
          <w:tblGrid>
            <w:gridCol w:w="11"/>
            <w:gridCol w:w="1220"/>
            <w:gridCol w:w="722"/>
            <w:gridCol w:w="951"/>
            <w:gridCol w:w="1835"/>
            <w:gridCol w:w="1005"/>
            <w:gridCol w:w="644"/>
            <w:gridCol w:w="589"/>
            <w:gridCol w:w="583"/>
          </w:tblGrid>
        </w:tblGridChange>
      </w:tblGrid>
      <w:tr w:rsidR="00365570" w14:paraId="1B184DDE" w14:textId="77777777" w:rsidTr="000D4917">
        <w:trPr>
          <w:trHeight w:val="345"/>
          <w:jc w:val="center"/>
        </w:trPr>
        <w:tc>
          <w:tcPr>
            <w:tcW w:w="0" w:type="auto"/>
            <w:tcMar>
              <w:top w:w="0" w:type="dxa"/>
              <w:left w:w="0" w:type="dxa"/>
              <w:bottom w:w="0" w:type="dxa"/>
              <w:right w:w="0" w:type="dxa"/>
            </w:tcMar>
            <w:vAlign w:val="center"/>
            <w:hideMark/>
          </w:tcPr>
          <w:p w14:paraId="7F8A49C5"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3D02F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COMUNA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A806C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COŞEŞTI</w:t>
            </w:r>
          </w:p>
        </w:tc>
      </w:tr>
      <w:tr w:rsidR="00365570" w14:paraId="4FC77FF9" w14:textId="77777777" w:rsidTr="000D4917">
        <w:trPr>
          <w:trHeight w:val="345"/>
          <w:jc w:val="center"/>
        </w:trPr>
        <w:tc>
          <w:tcPr>
            <w:tcW w:w="0" w:type="auto"/>
            <w:tcMar>
              <w:top w:w="0" w:type="dxa"/>
              <w:left w:w="0" w:type="dxa"/>
              <w:bottom w:w="0" w:type="dxa"/>
              <w:right w:w="0" w:type="dxa"/>
            </w:tcMar>
            <w:vAlign w:val="center"/>
            <w:hideMark/>
          </w:tcPr>
          <w:p w14:paraId="0E700E33"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DD781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Ferma, exploataţia agricolă, proprietar</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55FC9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JUGĂNARU ŞT. GHEORGHE</w:t>
            </w:r>
          </w:p>
        </w:tc>
      </w:tr>
      <w:tr w:rsidR="00365570" w14:paraId="65D7CD61" w14:textId="77777777" w:rsidTr="000D4917">
        <w:trPr>
          <w:trHeight w:val="345"/>
          <w:jc w:val="center"/>
        </w:trPr>
        <w:tc>
          <w:tcPr>
            <w:tcW w:w="0" w:type="auto"/>
            <w:tcMar>
              <w:top w:w="0" w:type="dxa"/>
              <w:left w:w="0" w:type="dxa"/>
              <w:bottom w:w="0" w:type="dxa"/>
              <w:right w:w="0" w:type="dxa"/>
            </w:tcMar>
            <w:vAlign w:val="center"/>
            <w:hideMark/>
          </w:tcPr>
          <w:p w14:paraId="338554F1"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1861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Tarlaua</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518A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3712C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r>
      <w:tr w:rsidR="00365570" w14:paraId="7CF1AB59" w14:textId="77777777" w:rsidTr="000D4917">
        <w:trPr>
          <w:trHeight w:val="345"/>
          <w:jc w:val="center"/>
        </w:trPr>
        <w:tc>
          <w:tcPr>
            <w:tcW w:w="0" w:type="auto"/>
            <w:tcMar>
              <w:top w:w="0" w:type="dxa"/>
              <w:left w:w="0" w:type="dxa"/>
              <w:bottom w:w="0" w:type="dxa"/>
              <w:right w:w="0" w:type="dxa"/>
            </w:tcMar>
            <w:vAlign w:val="center"/>
            <w:hideMark/>
          </w:tcPr>
          <w:p w14:paraId="22EEFCD3"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65E46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F8DEC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88109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05E7B8D9" w14:textId="77777777" w:rsidTr="000D4917">
        <w:trPr>
          <w:trHeight w:val="345"/>
          <w:jc w:val="center"/>
        </w:trPr>
        <w:tc>
          <w:tcPr>
            <w:tcW w:w="0" w:type="auto"/>
            <w:tcMar>
              <w:top w:w="0" w:type="dxa"/>
              <w:left w:w="0" w:type="dxa"/>
              <w:bottom w:w="0" w:type="dxa"/>
              <w:right w:w="0" w:type="dxa"/>
            </w:tcMar>
            <w:vAlign w:val="center"/>
            <w:hideMark/>
          </w:tcPr>
          <w:p w14:paraId="5E477981"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0D339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cadastrală</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80E6A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1D2A2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 130</w:t>
            </w:r>
          </w:p>
        </w:tc>
      </w:tr>
      <w:tr w:rsidR="00365570" w14:paraId="495B94D0" w14:textId="77777777" w:rsidTr="000D4917">
        <w:trPr>
          <w:trHeight w:val="345"/>
          <w:jc w:val="center"/>
        </w:trPr>
        <w:tc>
          <w:tcPr>
            <w:tcW w:w="0" w:type="auto"/>
            <w:tcMar>
              <w:top w:w="0" w:type="dxa"/>
              <w:left w:w="0" w:type="dxa"/>
              <w:bottom w:w="0" w:type="dxa"/>
              <w:right w:w="0" w:type="dxa"/>
            </w:tcMar>
            <w:vAlign w:val="center"/>
            <w:hideMark/>
          </w:tcPr>
          <w:p w14:paraId="25AB0ED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63FAF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9F681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69011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4997BA27" w14:textId="77777777" w:rsidTr="000D4917">
        <w:trPr>
          <w:trHeight w:val="345"/>
          <w:jc w:val="center"/>
        </w:trPr>
        <w:tc>
          <w:tcPr>
            <w:tcW w:w="0" w:type="auto"/>
            <w:tcMar>
              <w:top w:w="0" w:type="dxa"/>
              <w:left w:w="0" w:type="dxa"/>
              <w:bottom w:w="0" w:type="dxa"/>
              <w:right w:w="0" w:type="dxa"/>
            </w:tcMar>
            <w:vAlign w:val="center"/>
            <w:hideMark/>
          </w:tcPr>
          <w:p w14:paraId="5968D803"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33CCE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ARĂTURII</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4762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25.04.2005</w:t>
            </w:r>
          </w:p>
        </w:tc>
      </w:tr>
      <w:tr w:rsidR="00365570" w14:paraId="1F7260C8" w14:textId="77777777" w:rsidTr="000D4917">
        <w:trPr>
          <w:trHeight w:val="345"/>
          <w:jc w:val="center"/>
        </w:trPr>
        <w:tc>
          <w:tcPr>
            <w:tcW w:w="0" w:type="auto"/>
            <w:tcMar>
              <w:top w:w="0" w:type="dxa"/>
              <w:left w:w="0" w:type="dxa"/>
              <w:bottom w:w="0" w:type="dxa"/>
              <w:right w:w="0" w:type="dxa"/>
            </w:tcMar>
            <w:vAlign w:val="center"/>
            <w:hideMark/>
          </w:tcPr>
          <w:p w14:paraId="5CCD39BE"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2D041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Cultura din </w:t>
            </w:r>
            <w:r>
              <w:rPr>
                <w:rFonts w:ascii="Arial" w:eastAsia="Times New Roman" w:hAnsi="Arial" w:cs="Arial"/>
                <w:noProof/>
                <w:color w:val="000000"/>
                <w:sz w:val="20"/>
                <w:szCs w:val="20"/>
                <w:lang w:val="ro-RO"/>
              </w:rPr>
              <w:br/>
              <w:t>plan</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03C16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Denumirea culturii</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033D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LIVADĂ + FĂNEŢE</w:t>
            </w:r>
          </w:p>
        </w:tc>
      </w:tr>
      <w:tr w:rsidR="00365570" w14:paraId="04040B1B" w14:textId="77777777" w:rsidTr="000D4917">
        <w:trPr>
          <w:trHeight w:val="345"/>
          <w:jc w:val="center"/>
        </w:trPr>
        <w:tc>
          <w:tcPr>
            <w:tcW w:w="0" w:type="auto"/>
            <w:tcMar>
              <w:top w:w="0" w:type="dxa"/>
              <w:left w:w="0" w:type="dxa"/>
              <w:bottom w:w="0" w:type="dxa"/>
              <w:right w:w="0" w:type="dxa"/>
            </w:tcMar>
            <w:vAlign w:val="center"/>
            <w:hideMark/>
          </w:tcPr>
          <w:p w14:paraId="01F7ABA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581EF9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D0D18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0384A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r>
      <w:tr w:rsidR="00365570" w14:paraId="6281A4D7" w14:textId="77777777" w:rsidTr="000D4917">
        <w:trPr>
          <w:trHeight w:val="555"/>
          <w:jc w:val="center"/>
        </w:trPr>
        <w:tc>
          <w:tcPr>
            <w:tcW w:w="0" w:type="auto"/>
            <w:tcMar>
              <w:top w:w="0" w:type="dxa"/>
              <w:left w:w="0" w:type="dxa"/>
              <w:bottom w:w="0" w:type="dxa"/>
              <w:right w:w="0" w:type="dxa"/>
            </w:tcMar>
            <w:vAlign w:val="center"/>
            <w:hideMark/>
          </w:tcPr>
          <w:p w14:paraId="2A2AAC87"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22986D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26D11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Recolta principală scontată; kg/ha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0BAF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8000 + 4000</w:t>
            </w:r>
          </w:p>
        </w:tc>
      </w:tr>
      <w:tr w:rsidR="00365570" w14:paraId="185F49A7" w14:textId="77777777" w:rsidTr="000D4917">
        <w:trPr>
          <w:trHeight w:val="555"/>
          <w:jc w:val="center"/>
        </w:trPr>
        <w:tc>
          <w:tcPr>
            <w:tcW w:w="0" w:type="auto"/>
            <w:tcMar>
              <w:top w:w="0" w:type="dxa"/>
              <w:left w:w="0" w:type="dxa"/>
              <w:bottom w:w="0" w:type="dxa"/>
              <w:right w:w="0" w:type="dxa"/>
            </w:tcMar>
            <w:vAlign w:val="center"/>
            <w:hideMark/>
          </w:tcPr>
          <w:p w14:paraId="229DC9C3"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A5208C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2739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secundară; kg/ha</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DA4A3F" w14:textId="77777777" w:rsidR="00365570" w:rsidRDefault="00365570" w:rsidP="000D4917">
            <w:pPr>
              <w:spacing w:after="0" w:line="240" w:lineRule="auto"/>
              <w:jc w:val="center"/>
            </w:pPr>
          </w:p>
        </w:tc>
      </w:tr>
      <w:tr w:rsidR="00C7758A" w14:paraId="296F004A" w14:textId="77777777" w:rsidTr="00403D36">
        <w:trPr>
          <w:trHeight w:val="345"/>
          <w:jc w:val="center"/>
        </w:trPr>
        <w:tc>
          <w:tcPr>
            <w:tcW w:w="0" w:type="auto"/>
            <w:tcMar>
              <w:top w:w="0" w:type="dxa"/>
              <w:left w:w="0" w:type="dxa"/>
              <w:bottom w:w="0" w:type="dxa"/>
              <w:right w:w="0" w:type="dxa"/>
            </w:tcMar>
            <w:vAlign w:val="center"/>
            <w:hideMark/>
          </w:tcPr>
          <w:p w14:paraId="1A993B66"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88869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9FC36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Numărul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17B5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 130/1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8EAE7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C784F0"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43BB24" w14:textId="77777777" w:rsidR="00365570" w:rsidRDefault="00365570" w:rsidP="000D4917">
            <w:pPr>
              <w:spacing w:after="0" w:line="240" w:lineRule="auto"/>
              <w:jc w:val="center"/>
            </w:pPr>
          </w:p>
        </w:tc>
      </w:tr>
      <w:tr w:rsidR="00C7758A" w14:paraId="490A19B5" w14:textId="77777777" w:rsidTr="00403D36">
        <w:trPr>
          <w:trHeight w:val="345"/>
          <w:jc w:val="center"/>
        </w:trPr>
        <w:tc>
          <w:tcPr>
            <w:tcW w:w="0" w:type="auto"/>
            <w:tcMar>
              <w:top w:w="0" w:type="dxa"/>
              <w:left w:w="0" w:type="dxa"/>
              <w:bottom w:w="0" w:type="dxa"/>
              <w:right w:w="0" w:type="dxa"/>
            </w:tcMar>
            <w:vAlign w:val="center"/>
            <w:hideMark/>
          </w:tcPr>
          <w:p w14:paraId="226AD0C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6D931F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5EEDB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Suprafaţa; 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D200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0,63</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79C16A"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FDC005"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BC68B8" w14:textId="77777777" w:rsidR="00365570" w:rsidRDefault="00365570" w:rsidP="000D4917">
            <w:pPr>
              <w:spacing w:after="0" w:line="240" w:lineRule="auto"/>
              <w:jc w:val="center"/>
            </w:pPr>
          </w:p>
        </w:tc>
      </w:tr>
      <w:tr w:rsidR="00365570" w14:paraId="68A328B2" w14:textId="77777777" w:rsidTr="000D4917">
        <w:trPr>
          <w:trHeight w:val="345"/>
          <w:jc w:val="center"/>
        </w:trPr>
        <w:tc>
          <w:tcPr>
            <w:tcW w:w="0" w:type="auto"/>
            <w:tcMar>
              <w:top w:w="0" w:type="dxa"/>
              <w:left w:w="0" w:type="dxa"/>
              <w:bottom w:w="0" w:type="dxa"/>
              <w:right w:w="0" w:type="dxa"/>
            </w:tcMar>
            <w:vAlign w:val="center"/>
            <w:hideMark/>
          </w:tcPr>
          <w:p w14:paraId="23891DC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E4934A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75320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TIPUL DE SOL P 2</w:t>
            </w:r>
          </w:p>
        </w:tc>
        <w:tc>
          <w:tcPr>
            <w:tcW w:w="2821"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0CDDB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Eutricambosol batigleic;</w:t>
            </w:r>
          </w:p>
        </w:tc>
      </w:tr>
      <w:tr w:rsidR="00C7758A" w14:paraId="75879339" w14:textId="77777777" w:rsidTr="00403D36">
        <w:trPr>
          <w:trHeight w:val="345"/>
          <w:jc w:val="center"/>
        </w:trPr>
        <w:tc>
          <w:tcPr>
            <w:tcW w:w="0" w:type="auto"/>
            <w:tcMar>
              <w:top w:w="0" w:type="dxa"/>
              <w:left w:w="0" w:type="dxa"/>
              <w:bottom w:w="0" w:type="dxa"/>
              <w:right w:w="0" w:type="dxa"/>
            </w:tcMar>
            <w:vAlign w:val="center"/>
            <w:hideMark/>
          </w:tcPr>
          <w:p w14:paraId="565D25BB" w14:textId="77777777" w:rsidR="00365570" w:rsidRDefault="00365570" w:rsidP="000D4917">
            <w:pPr>
              <w:spacing w:after="0" w:line="240" w:lineRule="auto"/>
              <w:jc w:val="center"/>
            </w:pPr>
          </w:p>
        </w:tc>
        <w:tc>
          <w:tcPr>
            <w:tcW w:w="19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7D547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Valoarea medie a indicilor agrochimici pe parcela de fertilizare</w:t>
            </w: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1D674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(Al/SB)*100</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0F6AF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87D96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AC236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D7F2BA" w14:textId="77777777" w:rsidR="00365570" w:rsidRDefault="00365570" w:rsidP="000D4917">
            <w:pPr>
              <w:spacing w:after="0" w:line="240" w:lineRule="auto"/>
              <w:jc w:val="center"/>
            </w:pPr>
          </w:p>
        </w:tc>
      </w:tr>
      <w:tr w:rsidR="00C7758A" w14:paraId="0780A0C1" w14:textId="77777777" w:rsidTr="00403D36">
        <w:trPr>
          <w:trHeight w:val="345"/>
          <w:jc w:val="center"/>
        </w:trPr>
        <w:tc>
          <w:tcPr>
            <w:tcW w:w="0" w:type="auto"/>
            <w:tcMar>
              <w:top w:w="0" w:type="dxa"/>
              <w:left w:w="0" w:type="dxa"/>
              <w:bottom w:w="0" w:type="dxa"/>
              <w:right w:w="0" w:type="dxa"/>
            </w:tcMar>
            <w:vAlign w:val="center"/>
            <w:hideMark/>
          </w:tcPr>
          <w:p w14:paraId="6D27E0C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E6071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AA88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SB; me/100 g sol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9F2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19,26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E3EFD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75EAD2"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BE4597" w14:textId="77777777" w:rsidR="00365570" w:rsidRDefault="00365570" w:rsidP="000D4917">
            <w:pPr>
              <w:spacing w:after="0" w:line="240" w:lineRule="auto"/>
              <w:jc w:val="center"/>
            </w:pPr>
          </w:p>
        </w:tc>
      </w:tr>
      <w:tr w:rsidR="00C7758A" w14:paraId="47D88ECE" w14:textId="77777777" w:rsidTr="00403D36">
        <w:trPr>
          <w:trHeight w:val="345"/>
          <w:jc w:val="center"/>
        </w:trPr>
        <w:tc>
          <w:tcPr>
            <w:tcW w:w="0" w:type="auto"/>
            <w:tcMar>
              <w:top w:w="0" w:type="dxa"/>
              <w:left w:w="0" w:type="dxa"/>
              <w:bottom w:w="0" w:type="dxa"/>
              <w:right w:w="0" w:type="dxa"/>
            </w:tcMar>
            <w:vAlign w:val="center"/>
            <w:hideMark/>
          </w:tcPr>
          <w:p w14:paraId="6CA3B8FE"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FFCE0E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4D0F3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Ah; me/100 g sol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4D1F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2,18</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BC454A"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BAEF70"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80876E" w14:textId="77777777" w:rsidR="00365570" w:rsidRDefault="00365570" w:rsidP="000D4917">
            <w:pPr>
              <w:spacing w:after="0" w:line="240" w:lineRule="auto"/>
              <w:jc w:val="center"/>
            </w:pPr>
          </w:p>
        </w:tc>
      </w:tr>
      <w:tr w:rsidR="00C7758A" w14:paraId="5136DC08" w14:textId="77777777" w:rsidTr="00403D36">
        <w:trPr>
          <w:trHeight w:val="345"/>
          <w:jc w:val="center"/>
        </w:trPr>
        <w:tc>
          <w:tcPr>
            <w:tcW w:w="0" w:type="auto"/>
            <w:tcMar>
              <w:top w:w="0" w:type="dxa"/>
              <w:left w:w="0" w:type="dxa"/>
              <w:bottom w:w="0" w:type="dxa"/>
              <w:right w:w="0" w:type="dxa"/>
            </w:tcMar>
            <w:vAlign w:val="center"/>
            <w:hideMark/>
          </w:tcPr>
          <w:p w14:paraId="59EB5AD0"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507BF9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4D0DF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V</w:t>
            </w:r>
            <w:r>
              <w:rPr>
                <w:rFonts w:ascii="Arial" w:eastAsia="Times New Roman" w:hAnsi="Arial" w:cs="Arial"/>
                <w:noProof/>
                <w:color w:val="000000"/>
                <w:sz w:val="20"/>
                <w:szCs w:val="20"/>
                <w:vertAlign w:val="subscript"/>
                <w:lang w:val="ro-RO"/>
              </w:rPr>
              <w:t>Ah</w:t>
            </w:r>
            <w:r>
              <w:rPr>
                <w:rFonts w:ascii="Arial" w:eastAsia="Times New Roman" w:hAnsi="Arial" w:cs="Arial"/>
                <w:noProof/>
                <w:color w:val="000000"/>
                <w:sz w:val="20"/>
                <w:szCs w:val="20"/>
                <w:lang w:val="ro-RO"/>
              </w:rPr>
              <w:t>;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1EADD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FF6EB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472E1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BFC008" w14:textId="77777777" w:rsidR="00365570" w:rsidRDefault="00365570" w:rsidP="000D4917">
            <w:pPr>
              <w:spacing w:after="0" w:line="240" w:lineRule="auto"/>
              <w:jc w:val="center"/>
            </w:pPr>
          </w:p>
        </w:tc>
      </w:tr>
      <w:tr w:rsidR="00C7758A" w14:paraId="77B0CF4D" w14:textId="77777777" w:rsidTr="00403D36">
        <w:trPr>
          <w:trHeight w:val="345"/>
          <w:jc w:val="center"/>
        </w:trPr>
        <w:tc>
          <w:tcPr>
            <w:tcW w:w="0" w:type="auto"/>
            <w:tcMar>
              <w:top w:w="0" w:type="dxa"/>
              <w:left w:w="0" w:type="dxa"/>
              <w:bottom w:w="0" w:type="dxa"/>
              <w:right w:w="0" w:type="dxa"/>
            </w:tcMar>
            <w:vAlign w:val="center"/>
            <w:hideMark/>
          </w:tcPr>
          <w:p w14:paraId="40A3F2AD"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CA1B38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715CB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Humus;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FDEEE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2,46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C316BF"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4C566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9BB663" w14:textId="77777777" w:rsidR="00365570" w:rsidRDefault="00365570" w:rsidP="000D4917">
            <w:pPr>
              <w:spacing w:after="0" w:line="240" w:lineRule="auto"/>
              <w:jc w:val="center"/>
            </w:pPr>
          </w:p>
        </w:tc>
      </w:tr>
      <w:tr w:rsidR="00C7758A" w14:paraId="3DEB773F" w14:textId="77777777" w:rsidTr="00403D36">
        <w:trPr>
          <w:trHeight w:val="345"/>
          <w:jc w:val="center"/>
        </w:trPr>
        <w:tc>
          <w:tcPr>
            <w:tcW w:w="0" w:type="auto"/>
            <w:tcMar>
              <w:top w:w="0" w:type="dxa"/>
              <w:left w:w="0" w:type="dxa"/>
              <w:bottom w:w="0" w:type="dxa"/>
              <w:right w:w="0" w:type="dxa"/>
            </w:tcMar>
            <w:vAlign w:val="center"/>
            <w:hideMark/>
          </w:tcPr>
          <w:p w14:paraId="550DA6EC"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C97F9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30346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Indice azot; In</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57DD0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C79F40"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5333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F9A995" w14:textId="77777777" w:rsidR="00365570" w:rsidRDefault="00365570" w:rsidP="000D4917">
            <w:pPr>
              <w:spacing w:after="0" w:line="240" w:lineRule="auto"/>
              <w:jc w:val="center"/>
            </w:pPr>
          </w:p>
        </w:tc>
      </w:tr>
      <w:tr w:rsidR="00C7758A" w14:paraId="76F5D3B6" w14:textId="77777777" w:rsidTr="00403D36">
        <w:trPr>
          <w:trHeight w:val="345"/>
          <w:jc w:val="center"/>
        </w:trPr>
        <w:tc>
          <w:tcPr>
            <w:tcW w:w="0" w:type="auto"/>
            <w:tcMar>
              <w:top w:w="0" w:type="dxa"/>
              <w:left w:w="0" w:type="dxa"/>
              <w:bottom w:w="0" w:type="dxa"/>
              <w:right w:w="0" w:type="dxa"/>
            </w:tcMar>
            <w:vAlign w:val="center"/>
            <w:hideMark/>
          </w:tcPr>
          <w:p w14:paraId="0D4A759F"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C8EFE0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B4EF6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w:t>
            </w:r>
            <w:r>
              <w:rPr>
                <w:rFonts w:ascii="Arial" w:eastAsia="Times New Roman" w:hAnsi="Arial" w:cs="Arial"/>
                <w:noProof/>
                <w:color w:val="000000"/>
                <w:sz w:val="20"/>
                <w:szCs w:val="20"/>
                <w:vertAlign w:val="subscript"/>
                <w:lang w:val="ro-RO"/>
              </w:rPr>
              <w:t>Alc</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51CCC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20,7</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2A30F4"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A4FD40"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943659" w14:textId="77777777" w:rsidR="00365570" w:rsidRDefault="00365570" w:rsidP="000D4917">
            <w:pPr>
              <w:spacing w:after="0" w:line="240" w:lineRule="auto"/>
              <w:jc w:val="center"/>
            </w:pPr>
          </w:p>
        </w:tc>
      </w:tr>
      <w:tr w:rsidR="00C7758A" w14:paraId="30BCFB23" w14:textId="77777777" w:rsidTr="00403D36">
        <w:trPr>
          <w:trHeight w:val="345"/>
          <w:jc w:val="center"/>
        </w:trPr>
        <w:tc>
          <w:tcPr>
            <w:tcW w:w="0" w:type="auto"/>
            <w:tcMar>
              <w:top w:w="0" w:type="dxa"/>
              <w:left w:w="0" w:type="dxa"/>
              <w:bottom w:w="0" w:type="dxa"/>
              <w:right w:w="0" w:type="dxa"/>
            </w:tcMar>
            <w:vAlign w:val="center"/>
            <w:hideMark/>
          </w:tcPr>
          <w:p w14:paraId="4FC7F616"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38855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5FD17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w:t>
            </w:r>
            <w:r>
              <w:rPr>
                <w:rFonts w:ascii="Arial" w:eastAsia="Times New Roman" w:hAnsi="Arial" w:cs="Arial"/>
                <w:noProof/>
                <w:color w:val="000000"/>
                <w:sz w:val="20"/>
                <w:szCs w:val="20"/>
                <w:vertAlign w:val="subscript"/>
                <w:lang w:val="ro-RO"/>
              </w:rPr>
              <w:t>AL</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F395E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93,0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CB7AD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3375F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41A753" w14:textId="77777777" w:rsidR="00365570" w:rsidRDefault="00365570" w:rsidP="000D4917">
            <w:pPr>
              <w:spacing w:after="0" w:line="240" w:lineRule="auto"/>
              <w:jc w:val="center"/>
            </w:pPr>
          </w:p>
        </w:tc>
      </w:tr>
      <w:tr w:rsidR="00C7758A" w14:paraId="3FA9A376" w14:textId="77777777" w:rsidTr="00403D36">
        <w:trPr>
          <w:trHeight w:val="345"/>
          <w:jc w:val="center"/>
        </w:trPr>
        <w:tc>
          <w:tcPr>
            <w:tcW w:w="0" w:type="auto"/>
            <w:tcMar>
              <w:top w:w="0" w:type="dxa"/>
              <w:left w:w="0" w:type="dxa"/>
              <w:bottom w:w="0" w:type="dxa"/>
              <w:right w:w="0" w:type="dxa"/>
            </w:tcMar>
            <w:vAlign w:val="center"/>
            <w:hideMark/>
          </w:tcPr>
          <w:p w14:paraId="5CFB3B57"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D20595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10253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total; %</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6F805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0,126</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9ABA7A"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F0E1B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100C02" w14:textId="77777777" w:rsidR="00365570" w:rsidRDefault="00365570" w:rsidP="000D4917">
            <w:pPr>
              <w:spacing w:after="0" w:line="240" w:lineRule="auto"/>
              <w:jc w:val="center"/>
            </w:pPr>
          </w:p>
        </w:tc>
      </w:tr>
      <w:tr w:rsidR="00C7758A" w14:paraId="38875885" w14:textId="77777777" w:rsidTr="00403D36">
        <w:trPr>
          <w:trHeight w:val="345"/>
          <w:jc w:val="center"/>
        </w:trPr>
        <w:tc>
          <w:tcPr>
            <w:tcW w:w="0" w:type="auto"/>
            <w:tcMar>
              <w:top w:w="0" w:type="dxa"/>
              <w:left w:w="0" w:type="dxa"/>
              <w:bottom w:w="0" w:type="dxa"/>
              <w:right w:w="0" w:type="dxa"/>
            </w:tcMar>
            <w:vAlign w:val="center"/>
            <w:hideMark/>
          </w:tcPr>
          <w:p w14:paraId="69F0AD92"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13FB3B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DE99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nitric N-NO</w:t>
            </w:r>
            <w:r>
              <w:rPr>
                <w:rFonts w:ascii="Arial" w:eastAsia="Times New Roman" w:hAnsi="Arial" w:cs="Arial"/>
                <w:noProof/>
                <w:color w:val="000000"/>
                <w:sz w:val="20"/>
                <w:szCs w:val="20"/>
                <w:vertAlign w:val="subscript"/>
                <w:lang w:val="ro-RO"/>
              </w:rPr>
              <w:t>3</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B19110"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170D2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611C37"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842B8C" w14:textId="77777777" w:rsidR="00365570" w:rsidRDefault="00365570" w:rsidP="000D4917">
            <w:pPr>
              <w:spacing w:after="0" w:line="240" w:lineRule="auto"/>
              <w:jc w:val="center"/>
            </w:pPr>
          </w:p>
        </w:tc>
      </w:tr>
      <w:tr w:rsidR="00C7758A" w14:paraId="72AE059A" w14:textId="77777777" w:rsidTr="00403D36">
        <w:trPr>
          <w:trHeight w:val="345"/>
          <w:jc w:val="center"/>
        </w:trPr>
        <w:tc>
          <w:tcPr>
            <w:tcW w:w="0" w:type="auto"/>
            <w:tcMar>
              <w:top w:w="0" w:type="dxa"/>
              <w:left w:w="0" w:type="dxa"/>
              <w:bottom w:w="0" w:type="dxa"/>
              <w:right w:w="0" w:type="dxa"/>
            </w:tcMar>
            <w:vAlign w:val="center"/>
            <w:hideMark/>
          </w:tcPr>
          <w:p w14:paraId="3B5BB298" w14:textId="77777777" w:rsidR="00365570" w:rsidRDefault="00365570" w:rsidP="000D4917">
            <w:pPr>
              <w:spacing w:after="0" w:line="240" w:lineRule="auto"/>
              <w:jc w:val="cente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7DF479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2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CB16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aminiacal N-NH</w:t>
            </w:r>
            <w:r>
              <w:rPr>
                <w:rFonts w:ascii="Arial" w:eastAsia="Times New Roman" w:hAnsi="Arial" w:cs="Arial"/>
                <w:noProof/>
                <w:color w:val="000000"/>
                <w:sz w:val="20"/>
                <w:szCs w:val="20"/>
                <w:vertAlign w:val="subscript"/>
                <w:lang w:val="ro-RO"/>
              </w:rPr>
              <w:t>4</w:t>
            </w:r>
            <w:r>
              <w:rPr>
                <w:rFonts w:ascii="Arial" w:eastAsia="Times New Roman" w:hAnsi="Arial" w:cs="Arial"/>
                <w:noProof/>
                <w:color w:val="000000"/>
                <w:sz w:val="20"/>
                <w:szCs w:val="20"/>
                <w:lang w:val="ro-RO"/>
              </w:rPr>
              <w:t>; ppm</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1A87AF"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D4019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4CEBF8"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057032" w14:textId="77777777" w:rsidR="00365570" w:rsidRDefault="00365570" w:rsidP="000D4917">
            <w:pPr>
              <w:spacing w:after="0" w:line="240" w:lineRule="auto"/>
              <w:jc w:val="center"/>
            </w:pPr>
          </w:p>
        </w:tc>
      </w:tr>
      <w:tr w:rsidR="00365570" w14:paraId="4F060CC3" w14:textId="77777777" w:rsidTr="000D4917">
        <w:trPr>
          <w:trHeight w:val="345"/>
          <w:jc w:val="center"/>
        </w:trPr>
        <w:tc>
          <w:tcPr>
            <w:tcW w:w="0" w:type="auto"/>
            <w:tcMar>
              <w:top w:w="0" w:type="dxa"/>
              <w:left w:w="0" w:type="dxa"/>
              <w:bottom w:w="0" w:type="dxa"/>
              <w:right w:w="0" w:type="dxa"/>
            </w:tcMar>
            <w:vAlign w:val="center"/>
            <w:hideMark/>
          </w:tcPr>
          <w:p w14:paraId="1919E42D" w14:textId="77777777" w:rsidR="00365570" w:rsidRDefault="00365570" w:rsidP="000D4917">
            <w:pPr>
              <w:spacing w:after="0" w:line="240" w:lineRule="auto"/>
              <w:jc w:val="center"/>
            </w:pPr>
          </w:p>
        </w:tc>
        <w:tc>
          <w:tcPr>
            <w:tcW w:w="4728" w:type="dxa"/>
            <w:gridSpan w:val="4"/>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53565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Rezerva de N mineral; kg/ha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22E4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B3267C"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D85D55"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814A23" w14:textId="77777777" w:rsidR="00365570" w:rsidRDefault="00365570" w:rsidP="000D4917">
            <w:pPr>
              <w:spacing w:after="0" w:line="240" w:lineRule="auto"/>
              <w:jc w:val="center"/>
            </w:pPr>
          </w:p>
        </w:tc>
      </w:tr>
      <w:tr w:rsidR="00A37E65" w14:paraId="4CB9115C" w14:textId="77777777" w:rsidTr="00403D36">
        <w:trPr>
          <w:trHeight w:val="345"/>
          <w:jc w:val="center"/>
        </w:trPr>
        <w:tc>
          <w:tcPr>
            <w:tcW w:w="0" w:type="auto"/>
            <w:tcMar>
              <w:top w:w="0" w:type="dxa"/>
              <w:left w:w="0" w:type="dxa"/>
              <w:bottom w:w="0" w:type="dxa"/>
              <w:right w:w="0" w:type="dxa"/>
            </w:tcMar>
            <w:vAlign w:val="center"/>
            <w:hideMark/>
          </w:tcPr>
          <w:p w14:paraId="362482D6"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BC181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Recomandări</w:t>
            </w: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F52E1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F59B8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CFB0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1681EC"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8320D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9087DE" w14:textId="77777777" w:rsidR="00365570" w:rsidRDefault="00365570" w:rsidP="000D4917">
            <w:pPr>
              <w:spacing w:after="0" w:line="240" w:lineRule="auto"/>
              <w:jc w:val="center"/>
            </w:pPr>
          </w:p>
        </w:tc>
      </w:tr>
      <w:tr w:rsidR="00A37E65" w14:paraId="794CA0B0" w14:textId="77777777" w:rsidTr="00403D36">
        <w:trPr>
          <w:trHeight w:val="345"/>
          <w:jc w:val="center"/>
        </w:trPr>
        <w:tc>
          <w:tcPr>
            <w:tcW w:w="0" w:type="auto"/>
            <w:tcMar>
              <w:top w:w="0" w:type="dxa"/>
              <w:left w:w="0" w:type="dxa"/>
              <w:bottom w:w="0" w:type="dxa"/>
              <w:right w:w="0" w:type="dxa"/>
            </w:tcMar>
            <w:vAlign w:val="center"/>
            <w:hideMark/>
          </w:tcPr>
          <w:p w14:paraId="72DBDBB9"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89383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63ED1D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0473E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DE4B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07ADCF"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A3CDFE"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22636A" w14:textId="77777777" w:rsidR="00365570" w:rsidRDefault="00365570" w:rsidP="000D4917">
            <w:pPr>
              <w:spacing w:after="0" w:line="240" w:lineRule="auto"/>
              <w:jc w:val="center"/>
            </w:pPr>
          </w:p>
        </w:tc>
      </w:tr>
      <w:tr w:rsidR="00A37E65" w14:paraId="6C802A15" w14:textId="77777777" w:rsidTr="00403D36">
        <w:trPr>
          <w:trHeight w:val="345"/>
          <w:jc w:val="center"/>
        </w:trPr>
        <w:tc>
          <w:tcPr>
            <w:tcW w:w="0" w:type="auto"/>
            <w:tcMar>
              <w:top w:w="0" w:type="dxa"/>
              <w:left w:w="0" w:type="dxa"/>
              <w:bottom w:w="0" w:type="dxa"/>
              <w:right w:w="0" w:type="dxa"/>
            </w:tcMar>
            <w:vAlign w:val="center"/>
            <w:hideMark/>
          </w:tcPr>
          <w:p w14:paraId="0BBD6F3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0140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EE21B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9078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6696E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22</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B7CCFF"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402B8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D1B7AD" w14:textId="77777777" w:rsidR="00365570" w:rsidRDefault="00365570" w:rsidP="000D4917">
            <w:pPr>
              <w:spacing w:after="0" w:line="240" w:lineRule="auto"/>
              <w:jc w:val="center"/>
            </w:pPr>
          </w:p>
        </w:tc>
      </w:tr>
      <w:tr w:rsidR="00A37E65" w14:paraId="595757F6" w14:textId="77777777" w:rsidTr="00403D36">
        <w:trPr>
          <w:trHeight w:val="345"/>
          <w:jc w:val="center"/>
        </w:trPr>
        <w:tc>
          <w:tcPr>
            <w:tcW w:w="0" w:type="auto"/>
            <w:tcMar>
              <w:top w:w="0" w:type="dxa"/>
              <w:left w:w="0" w:type="dxa"/>
              <w:bottom w:w="0" w:type="dxa"/>
              <w:right w:w="0" w:type="dxa"/>
            </w:tcMar>
            <w:vAlign w:val="center"/>
            <w:hideMark/>
          </w:tcPr>
          <w:p w14:paraId="0BDB575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2C49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D2C340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D5283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73C1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D08CC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B66745"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A490E5" w14:textId="77777777" w:rsidR="00365570" w:rsidRDefault="00365570" w:rsidP="000D4917">
            <w:pPr>
              <w:spacing w:after="0" w:line="240" w:lineRule="auto"/>
              <w:jc w:val="center"/>
            </w:pPr>
          </w:p>
        </w:tc>
      </w:tr>
      <w:tr w:rsidR="00A37E65" w14:paraId="08685918" w14:textId="77777777" w:rsidTr="00403D36">
        <w:trPr>
          <w:trHeight w:val="555"/>
          <w:jc w:val="center"/>
        </w:trPr>
        <w:tc>
          <w:tcPr>
            <w:tcW w:w="0" w:type="auto"/>
            <w:tcMar>
              <w:top w:w="0" w:type="dxa"/>
              <w:left w:w="0" w:type="dxa"/>
              <w:bottom w:w="0" w:type="dxa"/>
              <w:right w:w="0" w:type="dxa"/>
            </w:tcMar>
            <w:vAlign w:val="center"/>
            <w:hideMark/>
          </w:tcPr>
          <w:p w14:paraId="06D6701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97795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D1643D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Azot (N)*</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363F8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306B3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8D43BE"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6C9D0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D1CB13" w14:textId="77777777" w:rsidR="00365570" w:rsidRDefault="00365570" w:rsidP="000D4917">
            <w:pPr>
              <w:spacing w:after="0" w:line="240" w:lineRule="auto"/>
              <w:jc w:val="center"/>
            </w:pPr>
          </w:p>
        </w:tc>
      </w:tr>
      <w:tr w:rsidR="00A37E65" w14:paraId="36D6E60A" w14:textId="77777777" w:rsidTr="00403D36">
        <w:trPr>
          <w:trHeight w:val="345"/>
          <w:jc w:val="center"/>
        </w:trPr>
        <w:tc>
          <w:tcPr>
            <w:tcW w:w="0" w:type="auto"/>
            <w:tcMar>
              <w:top w:w="0" w:type="dxa"/>
              <w:left w:w="0" w:type="dxa"/>
              <w:bottom w:w="0" w:type="dxa"/>
              <w:right w:w="0" w:type="dxa"/>
            </w:tcMar>
            <w:vAlign w:val="center"/>
            <w:hideMark/>
          </w:tcPr>
          <w:p w14:paraId="262EA23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130B0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39AD19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67D46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CCD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7B90FC"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75E84B"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5D496F" w14:textId="77777777" w:rsidR="00365570" w:rsidRDefault="00365570" w:rsidP="000D4917">
            <w:pPr>
              <w:spacing w:after="0" w:line="240" w:lineRule="auto"/>
              <w:jc w:val="center"/>
            </w:pPr>
          </w:p>
        </w:tc>
      </w:tr>
      <w:tr w:rsidR="00A37E65" w14:paraId="2A5E723E" w14:textId="77777777" w:rsidTr="00403D36">
        <w:trPr>
          <w:trHeight w:val="555"/>
          <w:jc w:val="center"/>
        </w:trPr>
        <w:tc>
          <w:tcPr>
            <w:tcW w:w="0" w:type="auto"/>
            <w:tcMar>
              <w:top w:w="0" w:type="dxa"/>
              <w:left w:w="0" w:type="dxa"/>
              <w:bottom w:w="0" w:type="dxa"/>
              <w:right w:w="0" w:type="dxa"/>
            </w:tcMar>
            <w:vAlign w:val="center"/>
            <w:hideMark/>
          </w:tcPr>
          <w:p w14:paraId="6D43E8B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44BC6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FDA81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267C4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7AAE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8ADDA3"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658D0E"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E13FEF" w14:textId="77777777" w:rsidR="00365570" w:rsidRDefault="00365570" w:rsidP="000D4917">
            <w:pPr>
              <w:spacing w:after="0" w:line="240" w:lineRule="auto"/>
              <w:jc w:val="center"/>
            </w:pPr>
          </w:p>
        </w:tc>
      </w:tr>
      <w:tr w:rsidR="00A37E65" w14:paraId="5C3C8493" w14:textId="77777777" w:rsidTr="00403D36">
        <w:trPr>
          <w:trHeight w:val="345"/>
          <w:jc w:val="center"/>
        </w:trPr>
        <w:tc>
          <w:tcPr>
            <w:tcW w:w="0" w:type="auto"/>
            <w:tcMar>
              <w:top w:w="0" w:type="dxa"/>
              <w:left w:w="0" w:type="dxa"/>
              <w:bottom w:w="0" w:type="dxa"/>
              <w:right w:w="0" w:type="dxa"/>
            </w:tcMar>
            <w:vAlign w:val="center"/>
            <w:hideMark/>
          </w:tcPr>
          <w:p w14:paraId="045173C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D2E55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B625B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D1736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464BA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D0455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000892"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55A234" w14:textId="77777777" w:rsidR="00365570" w:rsidRDefault="00365570" w:rsidP="000D4917">
            <w:pPr>
              <w:spacing w:after="0" w:line="240" w:lineRule="auto"/>
              <w:jc w:val="center"/>
            </w:pPr>
          </w:p>
        </w:tc>
      </w:tr>
      <w:tr w:rsidR="00A37E65" w14:paraId="31288B11" w14:textId="77777777" w:rsidTr="00403D36">
        <w:trPr>
          <w:trHeight w:val="555"/>
          <w:jc w:val="center"/>
        </w:trPr>
        <w:tc>
          <w:tcPr>
            <w:tcW w:w="0" w:type="auto"/>
            <w:tcMar>
              <w:top w:w="0" w:type="dxa"/>
              <w:left w:w="0" w:type="dxa"/>
              <w:bottom w:w="0" w:type="dxa"/>
              <w:right w:w="0" w:type="dxa"/>
            </w:tcMar>
            <w:vAlign w:val="center"/>
            <w:hideMark/>
          </w:tcPr>
          <w:p w14:paraId="18B6D38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D602C"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BF3D1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96A127"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B0FED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2CE48E"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48F7BF"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554443" w14:textId="77777777" w:rsidR="00365570" w:rsidRDefault="00365570" w:rsidP="000D4917">
            <w:pPr>
              <w:spacing w:after="0" w:line="240" w:lineRule="auto"/>
              <w:jc w:val="center"/>
            </w:pPr>
          </w:p>
        </w:tc>
      </w:tr>
      <w:tr w:rsidR="00A37E65" w14:paraId="75B34F4D" w14:textId="77777777" w:rsidTr="00403D36">
        <w:trPr>
          <w:trHeight w:val="345"/>
          <w:jc w:val="center"/>
        </w:trPr>
        <w:tc>
          <w:tcPr>
            <w:tcW w:w="0" w:type="auto"/>
            <w:tcMar>
              <w:top w:w="0" w:type="dxa"/>
              <w:left w:w="0" w:type="dxa"/>
              <w:bottom w:w="0" w:type="dxa"/>
              <w:right w:w="0" w:type="dxa"/>
            </w:tcMar>
            <w:vAlign w:val="center"/>
            <w:hideMark/>
          </w:tcPr>
          <w:p w14:paraId="7B6BE503"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3D9C1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79B512A"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85947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9E96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04F426"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176452"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7063D8" w14:textId="77777777" w:rsidR="00365570" w:rsidRDefault="00365570" w:rsidP="000D4917">
            <w:pPr>
              <w:spacing w:after="0" w:line="240" w:lineRule="auto"/>
              <w:jc w:val="center"/>
            </w:pPr>
          </w:p>
        </w:tc>
      </w:tr>
      <w:tr w:rsidR="00C7758A" w14:paraId="0D8B7BD8" w14:textId="77777777" w:rsidTr="00403D36">
        <w:trPr>
          <w:trHeight w:val="555"/>
          <w:jc w:val="center"/>
        </w:trPr>
        <w:tc>
          <w:tcPr>
            <w:tcW w:w="0" w:type="auto"/>
            <w:tcMar>
              <w:top w:w="0" w:type="dxa"/>
              <w:left w:w="0" w:type="dxa"/>
              <w:bottom w:w="0" w:type="dxa"/>
              <w:right w:w="0" w:type="dxa"/>
            </w:tcMar>
            <w:vAlign w:val="center"/>
            <w:hideMark/>
          </w:tcPr>
          <w:p w14:paraId="7AF62425" w14:textId="77777777" w:rsidR="00365570" w:rsidRDefault="00365570" w:rsidP="000D4917">
            <w:pPr>
              <w:spacing w:after="0" w:line="240" w:lineRule="auto"/>
              <w:jc w:val="center"/>
            </w:pPr>
          </w:p>
        </w:tc>
        <w:tc>
          <w:tcPr>
            <w:tcW w:w="12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D5A44A"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Realizat</w:t>
            </w:r>
          </w:p>
        </w:tc>
        <w:tc>
          <w:tcPr>
            <w:tcW w:w="3508"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0C86AB"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PRODUCŢIA OBŢINUTĂ; kg/ha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973B84"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D31849"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57807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8F854" w14:textId="77777777" w:rsidR="00365570" w:rsidRDefault="00365570" w:rsidP="000D4917">
            <w:pPr>
              <w:spacing w:after="0" w:line="240" w:lineRule="auto"/>
              <w:jc w:val="center"/>
            </w:pPr>
          </w:p>
        </w:tc>
      </w:tr>
      <w:tr w:rsidR="00A37E65" w14:paraId="7F8C415D" w14:textId="77777777" w:rsidTr="00403D36">
        <w:trPr>
          <w:trHeight w:val="345"/>
          <w:jc w:val="center"/>
        </w:trPr>
        <w:tc>
          <w:tcPr>
            <w:tcW w:w="0" w:type="auto"/>
            <w:tcMar>
              <w:top w:w="0" w:type="dxa"/>
              <w:left w:w="0" w:type="dxa"/>
              <w:bottom w:w="0" w:type="dxa"/>
              <w:right w:w="0" w:type="dxa"/>
            </w:tcMar>
            <w:vAlign w:val="center"/>
            <w:hideMark/>
          </w:tcPr>
          <w:p w14:paraId="3B1AD25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03B79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A6AB8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Amendamente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10EBF5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D05F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FAEF56"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BCA3D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E7253C" w14:textId="77777777" w:rsidR="00365570" w:rsidRDefault="00365570" w:rsidP="000D4917">
            <w:pPr>
              <w:spacing w:after="0" w:line="240" w:lineRule="auto"/>
              <w:jc w:val="center"/>
            </w:pPr>
          </w:p>
        </w:tc>
      </w:tr>
      <w:tr w:rsidR="00A37E65" w14:paraId="59C6C713" w14:textId="77777777" w:rsidTr="00403D36">
        <w:trPr>
          <w:trHeight w:val="345"/>
          <w:jc w:val="center"/>
        </w:trPr>
        <w:tc>
          <w:tcPr>
            <w:tcW w:w="0" w:type="auto"/>
            <w:tcMar>
              <w:top w:w="0" w:type="dxa"/>
              <w:left w:w="0" w:type="dxa"/>
              <w:bottom w:w="0" w:type="dxa"/>
              <w:right w:w="0" w:type="dxa"/>
            </w:tcMar>
            <w:vAlign w:val="center"/>
            <w:hideMark/>
          </w:tcPr>
          <w:p w14:paraId="42B4936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88CC8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F1B7AF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49FFD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E9DE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FD988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D22D24"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1AA8B4" w14:textId="77777777" w:rsidR="00365570" w:rsidRDefault="00365570" w:rsidP="000D4917">
            <w:pPr>
              <w:spacing w:after="0" w:line="240" w:lineRule="auto"/>
              <w:jc w:val="center"/>
            </w:pPr>
          </w:p>
        </w:tc>
      </w:tr>
      <w:tr w:rsidR="00A37E65" w14:paraId="0EC97AA9" w14:textId="77777777" w:rsidTr="00403D36">
        <w:trPr>
          <w:trHeight w:val="555"/>
          <w:jc w:val="center"/>
        </w:trPr>
        <w:tc>
          <w:tcPr>
            <w:tcW w:w="0" w:type="auto"/>
            <w:tcMar>
              <w:top w:w="0" w:type="dxa"/>
              <w:left w:w="0" w:type="dxa"/>
              <w:bottom w:w="0" w:type="dxa"/>
              <w:right w:w="0" w:type="dxa"/>
            </w:tcMar>
            <w:vAlign w:val="center"/>
            <w:hideMark/>
          </w:tcPr>
          <w:p w14:paraId="39CFFAE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D8F89B"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0C6553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BFB8A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1CD0B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80C139"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81642D"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ECDC39" w14:textId="77777777" w:rsidR="00365570" w:rsidRDefault="00365570" w:rsidP="000D4917">
            <w:pPr>
              <w:spacing w:after="0" w:line="240" w:lineRule="auto"/>
              <w:jc w:val="center"/>
            </w:pPr>
          </w:p>
        </w:tc>
      </w:tr>
      <w:tr w:rsidR="00A37E65" w14:paraId="128BEBED" w14:textId="77777777" w:rsidTr="00403D36">
        <w:trPr>
          <w:trHeight w:val="345"/>
          <w:jc w:val="center"/>
        </w:trPr>
        <w:tc>
          <w:tcPr>
            <w:tcW w:w="0" w:type="auto"/>
            <w:tcMar>
              <w:top w:w="0" w:type="dxa"/>
              <w:left w:w="0" w:type="dxa"/>
              <w:bottom w:w="0" w:type="dxa"/>
              <w:right w:w="0" w:type="dxa"/>
            </w:tcMar>
            <w:vAlign w:val="center"/>
            <w:hideMark/>
          </w:tcPr>
          <w:p w14:paraId="627353EC"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677D3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3BAA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Iîngrăşăminte organice</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FC82A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t/ha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2CEF4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E42986"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19AC0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E98B25" w14:textId="77777777" w:rsidR="00365570" w:rsidRDefault="00365570" w:rsidP="000D4917">
            <w:pPr>
              <w:spacing w:after="0" w:line="240" w:lineRule="auto"/>
              <w:jc w:val="center"/>
            </w:pPr>
          </w:p>
        </w:tc>
      </w:tr>
      <w:tr w:rsidR="00A37E65" w14:paraId="22A30453" w14:textId="77777777" w:rsidTr="00403D36">
        <w:trPr>
          <w:trHeight w:val="345"/>
          <w:jc w:val="center"/>
        </w:trPr>
        <w:tc>
          <w:tcPr>
            <w:tcW w:w="0" w:type="auto"/>
            <w:tcMar>
              <w:top w:w="0" w:type="dxa"/>
              <w:left w:w="0" w:type="dxa"/>
              <w:bottom w:w="0" w:type="dxa"/>
              <w:right w:w="0" w:type="dxa"/>
            </w:tcMar>
            <w:vAlign w:val="center"/>
            <w:hideMark/>
          </w:tcPr>
          <w:p w14:paraId="1CE6A2A4"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FA224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500E5B0"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78751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31D41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12</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A36308"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F1B0579"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ADA515" w14:textId="77777777" w:rsidR="00365570" w:rsidRDefault="00365570" w:rsidP="000D4917">
            <w:pPr>
              <w:spacing w:after="0" w:line="240" w:lineRule="auto"/>
              <w:jc w:val="center"/>
            </w:pPr>
          </w:p>
        </w:tc>
      </w:tr>
      <w:tr w:rsidR="00A37E65" w14:paraId="38B07D09" w14:textId="77777777" w:rsidTr="00403D36">
        <w:trPr>
          <w:trHeight w:val="555"/>
          <w:jc w:val="center"/>
        </w:trPr>
        <w:tc>
          <w:tcPr>
            <w:tcW w:w="0" w:type="auto"/>
            <w:tcMar>
              <w:top w:w="0" w:type="dxa"/>
              <w:left w:w="0" w:type="dxa"/>
              <w:bottom w:w="0" w:type="dxa"/>
              <w:right w:w="0" w:type="dxa"/>
            </w:tcMar>
            <w:vAlign w:val="center"/>
            <w:hideMark/>
          </w:tcPr>
          <w:p w14:paraId="62E9BAFE"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B7901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C20B3AE"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99D97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37F6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20-25.01</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7F0ECE5"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BCF00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50E010" w14:textId="77777777" w:rsidR="00365570" w:rsidRDefault="00365570" w:rsidP="000D4917">
            <w:pPr>
              <w:spacing w:after="0" w:line="240" w:lineRule="auto"/>
              <w:jc w:val="center"/>
            </w:pPr>
          </w:p>
        </w:tc>
      </w:tr>
      <w:tr w:rsidR="00A37E65" w14:paraId="4CE96D94" w14:textId="77777777" w:rsidTr="00403D36">
        <w:trPr>
          <w:trHeight w:val="555"/>
          <w:jc w:val="center"/>
        </w:trPr>
        <w:tc>
          <w:tcPr>
            <w:tcW w:w="0" w:type="auto"/>
            <w:tcMar>
              <w:top w:w="0" w:type="dxa"/>
              <w:left w:w="0" w:type="dxa"/>
              <w:bottom w:w="0" w:type="dxa"/>
              <w:right w:w="0" w:type="dxa"/>
            </w:tcMar>
            <w:vAlign w:val="center"/>
            <w:hideMark/>
          </w:tcPr>
          <w:p w14:paraId="65B99716"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E61883"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7142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 xml:space="preserve">Azot (N), corectat cu </w:t>
            </w:r>
            <w:r>
              <w:rPr>
                <w:rFonts w:ascii="Arial" w:eastAsia="Times New Roman" w:hAnsi="Arial" w:cs="Arial"/>
                <w:noProof/>
                <w:color w:val="000000"/>
                <w:sz w:val="20"/>
                <w:szCs w:val="20"/>
                <w:lang w:val="ro-RO"/>
              </w:rPr>
              <w:br/>
              <w:t>-kg/ha N mineral</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DE2A8F"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3A7D5"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1A8833"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E7BCA2"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3C5DDA" w14:textId="77777777" w:rsidR="00365570" w:rsidRDefault="00365570" w:rsidP="000D4917">
            <w:pPr>
              <w:spacing w:after="0" w:line="240" w:lineRule="auto"/>
              <w:jc w:val="center"/>
            </w:pPr>
          </w:p>
        </w:tc>
      </w:tr>
      <w:tr w:rsidR="00A37E65" w14:paraId="1CF90B38" w14:textId="77777777" w:rsidTr="00403D36">
        <w:trPr>
          <w:trHeight w:val="345"/>
          <w:jc w:val="center"/>
        </w:trPr>
        <w:tc>
          <w:tcPr>
            <w:tcW w:w="0" w:type="auto"/>
            <w:tcMar>
              <w:top w:w="0" w:type="dxa"/>
              <w:left w:w="0" w:type="dxa"/>
              <w:bottom w:w="0" w:type="dxa"/>
              <w:right w:w="0" w:type="dxa"/>
            </w:tcMar>
            <w:vAlign w:val="center"/>
            <w:hideMark/>
          </w:tcPr>
          <w:p w14:paraId="321DAA7F"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29AE9"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59DAF2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54D164"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9F1D6F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34</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CFF826"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6FBBC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358F8" w14:textId="77777777" w:rsidR="00365570" w:rsidRDefault="00365570" w:rsidP="000D4917">
            <w:pPr>
              <w:spacing w:after="0" w:line="240" w:lineRule="auto"/>
              <w:jc w:val="center"/>
            </w:pPr>
          </w:p>
        </w:tc>
      </w:tr>
      <w:tr w:rsidR="00A37E65" w14:paraId="525022A8" w14:textId="77777777" w:rsidTr="00403D36">
        <w:trPr>
          <w:trHeight w:val="555"/>
          <w:jc w:val="center"/>
        </w:trPr>
        <w:tc>
          <w:tcPr>
            <w:tcW w:w="0" w:type="auto"/>
            <w:tcMar>
              <w:top w:w="0" w:type="dxa"/>
              <w:left w:w="0" w:type="dxa"/>
              <w:bottom w:w="0" w:type="dxa"/>
              <w:right w:w="0" w:type="dxa"/>
            </w:tcMar>
            <w:vAlign w:val="center"/>
            <w:hideMark/>
          </w:tcPr>
          <w:p w14:paraId="19303731"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21017"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4F03286"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CF154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70DD8D"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5.05;</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F03501"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2E257B"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60A969" w14:textId="77777777" w:rsidR="00365570" w:rsidRDefault="00365570" w:rsidP="000D4917">
            <w:pPr>
              <w:spacing w:after="0" w:line="240" w:lineRule="auto"/>
              <w:jc w:val="center"/>
            </w:pPr>
          </w:p>
        </w:tc>
      </w:tr>
      <w:tr w:rsidR="00A37E65" w14:paraId="10FC985B" w14:textId="77777777" w:rsidTr="00403D36">
        <w:trPr>
          <w:trHeight w:val="555"/>
          <w:jc w:val="center"/>
        </w:trPr>
        <w:tc>
          <w:tcPr>
            <w:tcW w:w="0" w:type="auto"/>
            <w:tcMar>
              <w:top w:w="0" w:type="dxa"/>
              <w:left w:w="0" w:type="dxa"/>
              <w:bottom w:w="0" w:type="dxa"/>
              <w:right w:w="0" w:type="dxa"/>
            </w:tcMar>
            <w:vAlign w:val="center"/>
            <w:hideMark/>
          </w:tcPr>
          <w:p w14:paraId="674E72DA"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98FDA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4784B9"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Fosfor (P</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r>
              <w:rPr>
                <w:rFonts w:ascii="Arial" w:eastAsia="Times New Roman" w:hAnsi="Arial" w:cs="Arial"/>
                <w:noProof/>
                <w:color w:val="000000"/>
                <w:sz w:val="20"/>
                <w:szCs w:val="20"/>
                <w:vertAlign w:val="subscript"/>
                <w:lang w:val="ro-RO"/>
              </w:rPr>
              <w:t>5</w:t>
            </w:r>
            <w:r>
              <w:rPr>
                <w:rFonts w:ascii="Arial" w:eastAsia="Times New Roman" w:hAnsi="Arial" w:cs="Arial"/>
                <w:noProof/>
                <w:color w:val="000000"/>
                <w:sz w:val="20"/>
                <w:szCs w:val="20"/>
                <w:lang w:val="ro-RO"/>
              </w:rPr>
              <w:t>)</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9BB889E"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750651"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6802113"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C81B2F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BB7822" w14:textId="77777777" w:rsidR="00365570" w:rsidRDefault="00365570" w:rsidP="000D4917">
            <w:pPr>
              <w:spacing w:after="0" w:line="240" w:lineRule="auto"/>
              <w:jc w:val="center"/>
            </w:pPr>
          </w:p>
        </w:tc>
      </w:tr>
      <w:tr w:rsidR="00A37E65" w14:paraId="65E82CA8" w14:textId="77777777" w:rsidTr="00403D36">
        <w:trPr>
          <w:trHeight w:val="345"/>
          <w:jc w:val="center"/>
        </w:trPr>
        <w:tc>
          <w:tcPr>
            <w:tcW w:w="0" w:type="auto"/>
            <w:tcMar>
              <w:top w:w="0" w:type="dxa"/>
              <w:left w:w="0" w:type="dxa"/>
              <w:bottom w:w="0" w:type="dxa"/>
              <w:right w:w="0" w:type="dxa"/>
            </w:tcMar>
            <w:vAlign w:val="center"/>
            <w:hideMark/>
          </w:tcPr>
          <w:p w14:paraId="456D9308"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AE67A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18CC6CE2"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79D870"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7145AF"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8B344C"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22CC4"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5C16ED" w14:textId="77777777" w:rsidR="00365570" w:rsidRDefault="00365570" w:rsidP="000D4917">
            <w:pPr>
              <w:spacing w:after="0" w:line="240" w:lineRule="auto"/>
              <w:jc w:val="center"/>
            </w:pPr>
          </w:p>
        </w:tc>
      </w:tr>
      <w:tr w:rsidR="00A37E65" w14:paraId="5F010915" w14:textId="77777777" w:rsidTr="00403D36">
        <w:trPr>
          <w:trHeight w:val="555"/>
          <w:jc w:val="center"/>
        </w:trPr>
        <w:tc>
          <w:tcPr>
            <w:tcW w:w="0" w:type="auto"/>
            <w:tcMar>
              <w:top w:w="0" w:type="dxa"/>
              <w:left w:w="0" w:type="dxa"/>
              <w:bottom w:w="0" w:type="dxa"/>
              <w:right w:w="0" w:type="dxa"/>
            </w:tcMar>
            <w:vAlign w:val="center"/>
            <w:hideMark/>
          </w:tcPr>
          <w:p w14:paraId="1706097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A5EB4D"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4140D75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9213CC"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0E683A"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C1614D"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BE6D7C"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7B15D2" w14:textId="77777777" w:rsidR="00365570" w:rsidRDefault="00365570" w:rsidP="000D4917">
            <w:pPr>
              <w:spacing w:after="0" w:line="240" w:lineRule="auto"/>
              <w:jc w:val="center"/>
            </w:pPr>
          </w:p>
        </w:tc>
      </w:tr>
      <w:tr w:rsidR="00A37E65" w14:paraId="541F2361" w14:textId="77777777" w:rsidTr="00403D36">
        <w:trPr>
          <w:trHeight w:val="555"/>
          <w:jc w:val="center"/>
        </w:trPr>
        <w:tc>
          <w:tcPr>
            <w:tcW w:w="0" w:type="auto"/>
            <w:tcMar>
              <w:top w:w="0" w:type="dxa"/>
              <w:left w:w="0" w:type="dxa"/>
              <w:bottom w:w="0" w:type="dxa"/>
              <w:right w:w="0" w:type="dxa"/>
            </w:tcMar>
            <w:vAlign w:val="center"/>
            <w:hideMark/>
          </w:tcPr>
          <w:p w14:paraId="45C644C5"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24900B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673"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AE8E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Potasiu (K</w:t>
            </w:r>
            <w:r>
              <w:rPr>
                <w:rFonts w:ascii="Arial" w:eastAsia="Times New Roman" w:hAnsi="Arial" w:cs="Arial"/>
                <w:noProof/>
                <w:color w:val="000000"/>
                <w:sz w:val="20"/>
                <w:szCs w:val="20"/>
                <w:vertAlign w:val="subscript"/>
                <w:lang w:val="ro-RO"/>
              </w:rPr>
              <w:t>2</w:t>
            </w:r>
            <w:r>
              <w:rPr>
                <w:rFonts w:ascii="Arial" w:eastAsia="Times New Roman" w:hAnsi="Arial" w:cs="Arial"/>
                <w:noProof/>
                <w:color w:val="000000"/>
                <w:sz w:val="20"/>
                <w:szCs w:val="20"/>
                <w:lang w:val="ro-RO"/>
              </w:rPr>
              <w:t>O)</w:t>
            </w: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A392C2"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Kg/ha s.a.</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41DA26"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w:t>
            </w: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5A83BA"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7C3896"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939DF1" w14:textId="77777777" w:rsidR="00365570" w:rsidRDefault="00365570" w:rsidP="000D4917">
            <w:pPr>
              <w:spacing w:after="0" w:line="240" w:lineRule="auto"/>
              <w:jc w:val="center"/>
            </w:pPr>
          </w:p>
        </w:tc>
      </w:tr>
      <w:tr w:rsidR="00A37E65" w14:paraId="2A0B37CD" w14:textId="77777777" w:rsidTr="00403D36">
        <w:trPr>
          <w:trHeight w:val="345"/>
          <w:jc w:val="center"/>
        </w:trPr>
        <w:tc>
          <w:tcPr>
            <w:tcW w:w="0" w:type="auto"/>
            <w:tcMar>
              <w:top w:w="0" w:type="dxa"/>
              <w:left w:w="0" w:type="dxa"/>
              <w:bottom w:w="0" w:type="dxa"/>
              <w:right w:w="0" w:type="dxa"/>
            </w:tcMar>
            <w:vAlign w:val="center"/>
            <w:hideMark/>
          </w:tcPr>
          <w:p w14:paraId="499D319B"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4DA55"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9B8AC3F"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B4BDA8"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Total kg</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DCCEE4"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F9DA37"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35649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6000CB" w14:textId="77777777" w:rsidR="00365570" w:rsidRDefault="00365570" w:rsidP="000D4917">
            <w:pPr>
              <w:spacing w:after="0" w:line="240" w:lineRule="auto"/>
              <w:jc w:val="center"/>
            </w:pPr>
          </w:p>
        </w:tc>
      </w:tr>
      <w:tr w:rsidR="00A37E65" w14:paraId="3B883ED0" w14:textId="77777777" w:rsidTr="00403D36">
        <w:trPr>
          <w:trHeight w:val="555"/>
          <w:jc w:val="center"/>
        </w:trPr>
        <w:tc>
          <w:tcPr>
            <w:tcW w:w="0" w:type="auto"/>
            <w:tcMar>
              <w:top w:w="0" w:type="dxa"/>
              <w:left w:w="0" w:type="dxa"/>
              <w:bottom w:w="0" w:type="dxa"/>
              <w:right w:w="0" w:type="dxa"/>
            </w:tcMar>
            <w:vAlign w:val="center"/>
            <w:hideMark/>
          </w:tcPr>
          <w:p w14:paraId="0B6874F7" w14:textId="77777777" w:rsidR="00365570" w:rsidRDefault="00365570" w:rsidP="000D4917">
            <w:pPr>
              <w:spacing w:after="0" w:line="240" w:lineRule="auto"/>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5BD1C4"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8B2238" w14:textId="77777777" w:rsidR="00365570" w:rsidRDefault="00365570" w:rsidP="000D4917">
            <w:pPr>
              <w:spacing w:after="0" w:line="240" w:lineRule="auto"/>
              <w:jc w:val="center"/>
              <w:rPr>
                <w:rFonts w:ascii="Arial" w:eastAsia="Times New Roman" w:hAnsi="Arial" w:cs="Arial"/>
                <w:noProof/>
                <w:color w:val="000000"/>
                <w:sz w:val="20"/>
                <w:szCs w:val="20"/>
                <w:lang w:val="ro-RO"/>
              </w:rPr>
            </w:pPr>
          </w:p>
        </w:tc>
        <w:tc>
          <w:tcPr>
            <w:tcW w:w="1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ACAC43" w14:textId="77777777" w:rsidR="00365570" w:rsidRDefault="00365570" w:rsidP="000D4917">
            <w:pPr>
              <w:spacing w:after="0" w:line="240" w:lineRule="auto"/>
              <w:ind w:left="0"/>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t>Data aplicării</w:t>
            </w:r>
          </w:p>
        </w:tc>
        <w:tc>
          <w:tcPr>
            <w:tcW w:w="10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597229" w14:textId="77777777" w:rsidR="00365570" w:rsidRDefault="00365570" w:rsidP="000D4917">
            <w:pPr>
              <w:spacing w:after="0" w:line="240" w:lineRule="auto"/>
              <w:jc w:val="center"/>
            </w:pPr>
          </w:p>
        </w:tc>
        <w:tc>
          <w:tcPr>
            <w:tcW w:w="6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7D7759" w14:textId="77777777" w:rsidR="00365570" w:rsidRDefault="00365570" w:rsidP="000D4917">
            <w:pPr>
              <w:spacing w:after="0" w:line="240" w:lineRule="auto"/>
              <w:jc w:val="center"/>
            </w:pP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584CC1" w14:textId="77777777" w:rsidR="00365570" w:rsidRDefault="00365570" w:rsidP="000D4917">
            <w:pPr>
              <w:spacing w:after="0" w:line="240" w:lineRule="auto"/>
              <w:jc w:val="center"/>
            </w:pPr>
          </w:p>
        </w:tc>
        <w:tc>
          <w:tcPr>
            <w:tcW w:w="58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853D2A" w14:textId="77777777" w:rsidR="00365570" w:rsidRDefault="00365570" w:rsidP="000D4917">
            <w:pPr>
              <w:spacing w:after="0" w:line="240" w:lineRule="auto"/>
              <w:jc w:val="center"/>
            </w:pPr>
          </w:p>
        </w:tc>
      </w:tr>
    </w:tbl>
    <w:p w14:paraId="74DE8122" w14:textId="77777777" w:rsidR="00365570" w:rsidRDefault="00365570" w:rsidP="00A37E65">
      <w:pPr>
        <w:spacing w:after="0" w:line="240" w:lineRule="auto"/>
        <w:jc w:val="center"/>
        <w:rPr>
          <w:rFonts w:ascii="Arial" w:eastAsia="Times New Roman" w:hAnsi="Arial" w:cs="Arial"/>
          <w:noProof/>
          <w:color w:val="000000"/>
          <w:sz w:val="20"/>
          <w:szCs w:val="20"/>
          <w:lang w:val="ro-RO"/>
        </w:rPr>
      </w:pPr>
      <w:r>
        <w:rPr>
          <w:rFonts w:ascii="Arial" w:eastAsia="Times New Roman" w:hAnsi="Arial" w:cs="Arial"/>
          <w:noProof/>
          <w:color w:val="000000"/>
          <w:sz w:val="20"/>
          <w:szCs w:val="20"/>
          <w:lang w:val="ro-RO"/>
        </w:rPr>
        <w:br/>
      </w:r>
    </w:p>
    <w:p w14:paraId="170CF1CF" w14:textId="77777777" w:rsidR="00364634" w:rsidRPr="00364634" w:rsidRDefault="00364634" w:rsidP="000D4917">
      <w:pPr>
        <w:spacing w:after="0" w:line="240" w:lineRule="auto"/>
        <w:rPr>
          <w:rFonts w:ascii="Times New Roman" w:hAnsi="Times New Roman"/>
          <w:sz w:val="24"/>
          <w:szCs w:val="24"/>
          <w:lang w:val="ro-RO"/>
        </w:rPr>
      </w:pPr>
      <w:bookmarkStart w:id="98" w:name="tree#1233"/>
      <w:bookmarkEnd w:id="98"/>
    </w:p>
    <w:sectPr w:rsidR="00364634" w:rsidRPr="00364634" w:rsidSect="000D4917">
      <w:pgSz w:w="11906" w:h="16838"/>
      <w:pgMar w:top="547" w:right="1138" w:bottom="562"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74C"/>
    <w:multiLevelType w:val="hybridMultilevel"/>
    <w:tmpl w:val="2F94ABD6"/>
    <w:lvl w:ilvl="0" w:tplc="523A1508">
      <w:start w:val="1"/>
      <w:numFmt w:val="bullet"/>
      <w:lvlText w:val="–"/>
      <w:lvlJc w:val="left"/>
      <w:pPr>
        <w:ind w:left="360" w:hanging="360"/>
      </w:pPr>
      <w:rPr>
        <w:rFonts w:ascii="Times New Roman" w:hAnsi="Times New Roman" w:cs="Times New Roman"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3FFE28CE"/>
    <w:multiLevelType w:val="hybridMultilevel"/>
    <w:tmpl w:val="2FF08144"/>
    <w:lvl w:ilvl="0" w:tplc="191A421A">
      <w:start w:val="1"/>
      <w:numFmt w:val="lowerLetter"/>
      <w:lvlText w:val="%1)"/>
      <w:lvlJc w:val="center"/>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0147AE1"/>
    <w:multiLevelType w:val="hybridMultilevel"/>
    <w:tmpl w:val="BC324060"/>
    <w:lvl w:ilvl="0" w:tplc="523A1508">
      <w:start w:val="1"/>
      <w:numFmt w:val="bullet"/>
      <w:lvlText w:val="–"/>
      <w:lvlJc w:val="left"/>
      <w:pPr>
        <w:ind w:left="306" w:hanging="360"/>
      </w:pPr>
      <w:rPr>
        <w:rFonts w:ascii="Times New Roman" w:hAnsi="Times New Roman" w:cs="Times New Roman"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abstractNum w:abstractNumId="3" w15:restartNumberingAfterBreak="0">
    <w:nsid w:val="741E06FF"/>
    <w:multiLevelType w:val="hybridMultilevel"/>
    <w:tmpl w:val="AF946EEC"/>
    <w:lvl w:ilvl="0" w:tplc="B726B72C">
      <w:start w:val="1"/>
      <w:numFmt w:val="lowerLetter"/>
      <w:lvlText w:val="%1)"/>
      <w:lvlJc w:val="left"/>
      <w:pPr>
        <w:ind w:left="720" w:hanging="360"/>
      </w:pPr>
      <w:rPr>
        <w:rFonts w:ascii="Trebuchet MS" w:eastAsia="MS Mincho" w:hAnsi="Trebuchet MS" w:cs="Times New Roman"/>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75DC508E"/>
    <w:multiLevelType w:val="hybridMultilevel"/>
    <w:tmpl w:val="1AF0D490"/>
    <w:lvl w:ilvl="0" w:tplc="04180017">
      <w:start w:val="1"/>
      <w:numFmt w:val="lowerLetter"/>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77302C20"/>
    <w:multiLevelType w:val="hybridMultilevel"/>
    <w:tmpl w:val="F572A65A"/>
    <w:lvl w:ilvl="0" w:tplc="F8AC7198">
      <w:start w:val="1"/>
      <w:numFmt w:val="bullet"/>
      <w:lvlText w:val="•"/>
      <w:lvlJc w:val="left"/>
      <w:pPr>
        <w:ind w:left="306" w:hanging="360"/>
      </w:pPr>
      <w:rPr>
        <w:rFonts w:ascii="Arial" w:hAnsi="Arial" w:hint="default"/>
      </w:rPr>
    </w:lvl>
    <w:lvl w:ilvl="1" w:tplc="04180003">
      <w:start w:val="1"/>
      <w:numFmt w:val="bullet"/>
      <w:lvlText w:val="o"/>
      <w:lvlJc w:val="left"/>
      <w:pPr>
        <w:ind w:left="1026" w:hanging="360"/>
      </w:pPr>
      <w:rPr>
        <w:rFonts w:ascii="Courier New" w:hAnsi="Courier New" w:cs="Courier New" w:hint="default"/>
      </w:rPr>
    </w:lvl>
    <w:lvl w:ilvl="2" w:tplc="04180005" w:tentative="1">
      <w:start w:val="1"/>
      <w:numFmt w:val="bullet"/>
      <w:lvlText w:val=""/>
      <w:lvlJc w:val="left"/>
      <w:pPr>
        <w:ind w:left="1746" w:hanging="360"/>
      </w:pPr>
      <w:rPr>
        <w:rFonts w:ascii="Wingdings" w:hAnsi="Wingdings" w:hint="default"/>
      </w:rPr>
    </w:lvl>
    <w:lvl w:ilvl="3" w:tplc="04180001" w:tentative="1">
      <w:start w:val="1"/>
      <w:numFmt w:val="bullet"/>
      <w:lvlText w:val=""/>
      <w:lvlJc w:val="left"/>
      <w:pPr>
        <w:ind w:left="2466" w:hanging="360"/>
      </w:pPr>
      <w:rPr>
        <w:rFonts w:ascii="Symbol" w:hAnsi="Symbol" w:hint="default"/>
      </w:rPr>
    </w:lvl>
    <w:lvl w:ilvl="4" w:tplc="04180003" w:tentative="1">
      <w:start w:val="1"/>
      <w:numFmt w:val="bullet"/>
      <w:lvlText w:val="o"/>
      <w:lvlJc w:val="left"/>
      <w:pPr>
        <w:ind w:left="3186" w:hanging="360"/>
      </w:pPr>
      <w:rPr>
        <w:rFonts w:ascii="Courier New" w:hAnsi="Courier New" w:cs="Courier New" w:hint="default"/>
      </w:rPr>
    </w:lvl>
    <w:lvl w:ilvl="5" w:tplc="04180005" w:tentative="1">
      <w:start w:val="1"/>
      <w:numFmt w:val="bullet"/>
      <w:lvlText w:val=""/>
      <w:lvlJc w:val="left"/>
      <w:pPr>
        <w:ind w:left="3906" w:hanging="360"/>
      </w:pPr>
      <w:rPr>
        <w:rFonts w:ascii="Wingdings" w:hAnsi="Wingdings" w:hint="default"/>
      </w:rPr>
    </w:lvl>
    <w:lvl w:ilvl="6" w:tplc="04180001" w:tentative="1">
      <w:start w:val="1"/>
      <w:numFmt w:val="bullet"/>
      <w:lvlText w:val=""/>
      <w:lvlJc w:val="left"/>
      <w:pPr>
        <w:ind w:left="4626" w:hanging="360"/>
      </w:pPr>
      <w:rPr>
        <w:rFonts w:ascii="Symbol" w:hAnsi="Symbol" w:hint="default"/>
      </w:rPr>
    </w:lvl>
    <w:lvl w:ilvl="7" w:tplc="04180003" w:tentative="1">
      <w:start w:val="1"/>
      <w:numFmt w:val="bullet"/>
      <w:lvlText w:val="o"/>
      <w:lvlJc w:val="left"/>
      <w:pPr>
        <w:ind w:left="5346" w:hanging="360"/>
      </w:pPr>
      <w:rPr>
        <w:rFonts w:ascii="Courier New" w:hAnsi="Courier New" w:cs="Courier New" w:hint="default"/>
      </w:rPr>
    </w:lvl>
    <w:lvl w:ilvl="8" w:tplc="04180005" w:tentative="1">
      <w:start w:val="1"/>
      <w:numFmt w:val="bullet"/>
      <w:lvlText w:val=""/>
      <w:lvlJc w:val="left"/>
      <w:pPr>
        <w:ind w:left="606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43"/>
    <w:rsid w:val="000111D4"/>
    <w:rsid w:val="00024FD1"/>
    <w:rsid w:val="00025C49"/>
    <w:rsid w:val="00036398"/>
    <w:rsid w:val="00045C97"/>
    <w:rsid w:val="00064EC0"/>
    <w:rsid w:val="00065042"/>
    <w:rsid w:val="00081EAF"/>
    <w:rsid w:val="000840F9"/>
    <w:rsid w:val="000947CE"/>
    <w:rsid w:val="0009789C"/>
    <w:rsid w:val="000A4C02"/>
    <w:rsid w:val="000C66C2"/>
    <w:rsid w:val="000D4917"/>
    <w:rsid w:val="000E37DA"/>
    <w:rsid w:val="00103FEC"/>
    <w:rsid w:val="00113920"/>
    <w:rsid w:val="001229FB"/>
    <w:rsid w:val="00130999"/>
    <w:rsid w:val="001341AF"/>
    <w:rsid w:val="00136340"/>
    <w:rsid w:val="0018643C"/>
    <w:rsid w:val="001917A2"/>
    <w:rsid w:val="001B0373"/>
    <w:rsid w:val="001B7950"/>
    <w:rsid w:val="001D3BAF"/>
    <w:rsid w:val="001D629F"/>
    <w:rsid w:val="00210DE1"/>
    <w:rsid w:val="00221FA3"/>
    <w:rsid w:val="00241EF3"/>
    <w:rsid w:val="002562BA"/>
    <w:rsid w:val="00256D1C"/>
    <w:rsid w:val="002766B1"/>
    <w:rsid w:val="00283655"/>
    <w:rsid w:val="00293C29"/>
    <w:rsid w:val="002A0CAE"/>
    <w:rsid w:val="002C0468"/>
    <w:rsid w:val="002C72E8"/>
    <w:rsid w:val="002D06CA"/>
    <w:rsid w:val="002D2C52"/>
    <w:rsid w:val="002E0245"/>
    <w:rsid w:val="002E4E9C"/>
    <w:rsid w:val="00305CDB"/>
    <w:rsid w:val="00307A47"/>
    <w:rsid w:val="00323319"/>
    <w:rsid w:val="00334F72"/>
    <w:rsid w:val="00341F84"/>
    <w:rsid w:val="00345ACF"/>
    <w:rsid w:val="00364634"/>
    <w:rsid w:val="00365570"/>
    <w:rsid w:val="00384C66"/>
    <w:rsid w:val="00387830"/>
    <w:rsid w:val="003C1D26"/>
    <w:rsid w:val="003C5DB1"/>
    <w:rsid w:val="003D5F92"/>
    <w:rsid w:val="003E277B"/>
    <w:rsid w:val="003E7703"/>
    <w:rsid w:val="003F0904"/>
    <w:rsid w:val="003F68A4"/>
    <w:rsid w:val="003F7427"/>
    <w:rsid w:val="003F7D83"/>
    <w:rsid w:val="004035AE"/>
    <w:rsid w:val="00403D36"/>
    <w:rsid w:val="004142E7"/>
    <w:rsid w:val="00433F1A"/>
    <w:rsid w:val="004355E6"/>
    <w:rsid w:val="00440406"/>
    <w:rsid w:val="00440F6F"/>
    <w:rsid w:val="00455D0A"/>
    <w:rsid w:val="0045789C"/>
    <w:rsid w:val="00474646"/>
    <w:rsid w:val="00475BE6"/>
    <w:rsid w:val="004776B6"/>
    <w:rsid w:val="004819A3"/>
    <w:rsid w:val="004938C8"/>
    <w:rsid w:val="004A02E8"/>
    <w:rsid w:val="004C3830"/>
    <w:rsid w:val="004C704E"/>
    <w:rsid w:val="004D6718"/>
    <w:rsid w:val="004E0040"/>
    <w:rsid w:val="005003F6"/>
    <w:rsid w:val="0050043D"/>
    <w:rsid w:val="00500C44"/>
    <w:rsid w:val="00505964"/>
    <w:rsid w:val="005072CB"/>
    <w:rsid w:val="00531413"/>
    <w:rsid w:val="00550D7A"/>
    <w:rsid w:val="00590CA5"/>
    <w:rsid w:val="00595C2C"/>
    <w:rsid w:val="00595E50"/>
    <w:rsid w:val="005B2AFF"/>
    <w:rsid w:val="005B7D43"/>
    <w:rsid w:val="005D0041"/>
    <w:rsid w:val="005E349E"/>
    <w:rsid w:val="006051D7"/>
    <w:rsid w:val="0060533E"/>
    <w:rsid w:val="006242A7"/>
    <w:rsid w:val="006613F6"/>
    <w:rsid w:val="0066718A"/>
    <w:rsid w:val="00667810"/>
    <w:rsid w:val="00667B60"/>
    <w:rsid w:val="006702EE"/>
    <w:rsid w:val="00683DC0"/>
    <w:rsid w:val="00692882"/>
    <w:rsid w:val="00693D57"/>
    <w:rsid w:val="006E1ACF"/>
    <w:rsid w:val="006E4B69"/>
    <w:rsid w:val="0070643A"/>
    <w:rsid w:val="00722D51"/>
    <w:rsid w:val="00723E18"/>
    <w:rsid w:val="00730DF8"/>
    <w:rsid w:val="00736D6C"/>
    <w:rsid w:val="00753B43"/>
    <w:rsid w:val="00756F8E"/>
    <w:rsid w:val="00757D49"/>
    <w:rsid w:val="007B48EA"/>
    <w:rsid w:val="007B578B"/>
    <w:rsid w:val="007B7A42"/>
    <w:rsid w:val="007C7E06"/>
    <w:rsid w:val="007D5D45"/>
    <w:rsid w:val="007E338D"/>
    <w:rsid w:val="007F6E78"/>
    <w:rsid w:val="007F767E"/>
    <w:rsid w:val="008265BC"/>
    <w:rsid w:val="00832A04"/>
    <w:rsid w:val="00834853"/>
    <w:rsid w:val="00851524"/>
    <w:rsid w:val="00866358"/>
    <w:rsid w:val="00866F80"/>
    <w:rsid w:val="008734F5"/>
    <w:rsid w:val="00881711"/>
    <w:rsid w:val="00884D87"/>
    <w:rsid w:val="00885CAE"/>
    <w:rsid w:val="00890D99"/>
    <w:rsid w:val="008928AD"/>
    <w:rsid w:val="0089692E"/>
    <w:rsid w:val="008C3C89"/>
    <w:rsid w:val="008C592B"/>
    <w:rsid w:val="008D568A"/>
    <w:rsid w:val="008E228A"/>
    <w:rsid w:val="00920413"/>
    <w:rsid w:val="00925987"/>
    <w:rsid w:val="009272DB"/>
    <w:rsid w:val="00927E5A"/>
    <w:rsid w:val="00963F94"/>
    <w:rsid w:val="0096661B"/>
    <w:rsid w:val="00975A38"/>
    <w:rsid w:val="00986DF6"/>
    <w:rsid w:val="009B28BA"/>
    <w:rsid w:val="009C0DCD"/>
    <w:rsid w:val="009D7140"/>
    <w:rsid w:val="00A21A3C"/>
    <w:rsid w:val="00A25069"/>
    <w:rsid w:val="00A37E65"/>
    <w:rsid w:val="00A41F4C"/>
    <w:rsid w:val="00A53591"/>
    <w:rsid w:val="00A92163"/>
    <w:rsid w:val="00AA4B76"/>
    <w:rsid w:val="00AA64CA"/>
    <w:rsid w:val="00AB75A8"/>
    <w:rsid w:val="00AC668B"/>
    <w:rsid w:val="00AE2FEA"/>
    <w:rsid w:val="00B07953"/>
    <w:rsid w:val="00B20440"/>
    <w:rsid w:val="00B336D1"/>
    <w:rsid w:val="00B5244B"/>
    <w:rsid w:val="00B721D4"/>
    <w:rsid w:val="00B80B94"/>
    <w:rsid w:val="00B82A96"/>
    <w:rsid w:val="00B94AFE"/>
    <w:rsid w:val="00B96CE9"/>
    <w:rsid w:val="00B9788B"/>
    <w:rsid w:val="00BA0423"/>
    <w:rsid w:val="00BA79F5"/>
    <w:rsid w:val="00BB45CA"/>
    <w:rsid w:val="00BC25AA"/>
    <w:rsid w:val="00BC2AC2"/>
    <w:rsid w:val="00BD35A8"/>
    <w:rsid w:val="00BD5543"/>
    <w:rsid w:val="00BE0F98"/>
    <w:rsid w:val="00BE1726"/>
    <w:rsid w:val="00BE3061"/>
    <w:rsid w:val="00BE4B9D"/>
    <w:rsid w:val="00C05C46"/>
    <w:rsid w:val="00C13556"/>
    <w:rsid w:val="00C1406C"/>
    <w:rsid w:val="00C15195"/>
    <w:rsid w:val="00C2159A"/>
    <w:rsid w:val="00C27040"/>
    <w:rsid w:val="00C27246"/>
    <w:rsid w:val="00C43C1E"/>
    <w:rsid w:val="00C50153"/>
    <w:rsid w:val="00C56E72"/>
    <w:rsid w:val="00C7758A"/>
    <w:rsid w:val="00C947B7"/>
    <w:rsid w:val="00CA25AD"/>
    <w:rsid w:val="00CC5E50"/>
    <w:rsid w:val="00CC7214"/>
    <w:rsid w:val="00D0419E"/>
    <w:rsid w:val="00D0702F"/>
    <w:rsid w:val="00D16F8E"/>
    <w:rsid w:val="00D17D11"/>
    <w:rsid w:val="00D21378"/>
    <w:rsid w:val="00D361A4"/>
    <w:rsid w:val="00D37DBC"/>
    <w:rsid w:val="00D414F5"/>
    <w:rsid w:val="00D41D18"/>
    <w:rsid w:val="00D43E77"/>
    <w:rsid w:val="00D5401E"/>
    <w:rsid w:val="00D5798B"/>
    <w:rsid w:val="00D72FB8"/>
    <w:rsid w:val="00D80F80"/>
    <w:rsid w:val="00DA6F0E"/>
    <w:rsid w:val="00DC1CCA"/>
    <w:rsid w:val="00DC67DB"/>
    <w:rsid w:val="00DD6E2A"/>
    <w:rsid w:val="00DF7EEA"/>
    <w:rsid w:val="00E07748"/>
    <w:rsid w:val="00E27263"/>
    <w:rsid w:val="00E32734"/>
    <w:rsid w:val="00E41DB9"/>
    <w:rsid w:val="00E57164"/>
    <w:rsid w:val="00E732E2"/>
    <w:rsid w:val="00E86ACA"/>
    <w:rsid w:val="00E94251"/>
    <w:rsid w:val="00EC1E6E"/>
    <w:rsid w:val="00EC4750"/>
    <w:rsid w:val="00EC62DB"/>
    <w:rsid w:val="00EE0212"/>
    <w:rsid w:val="00EE4443"/>
    <w:rsid w:val="00EE62F9"/>
    <w:rsid w:val="00EE7DFB"/>
    <w:rsid w:val="00F02F9A"/>
    <w:rsid w:val="00F1353F"/>
    <w:rsid w:val="00F272BF"/>
    <w:rsid w:val="00F368BD"/>
    <w:rsid w:val="00F65852"/>
    <w:rsid w:val="00F730E6"/>
    <w:rsid w:val="00F7470B"/>
    <w:rsid w:val="00F77691"/>
    <w:rsid w:val="00F86F25"/>
    <w:rsid w:val="00FD1C1C"/>
    <w:rsid w:val="00FE2EA1"/>
    <w:rsid w:val="00FE32C6"/>
    <w:rsid w:val="00FE3713"/>
    <w:rsid w:val="00FE5481"/>
    <w:rsid w:val="00FE6E09"/>
    <w:rsid w:val="00FF0E66"/>
    <w:rsid w:val="00FF1D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60B3"/>
  <w15:chartTrackingRefBased/>
  <w15:docId w15:val="{A2669CA2-5A98-40AF-9FA4-0F41D006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481"/>
    <w:pPr>
      <w:spacing w:after="120" w:line="276" w:lineRule="auto"/>
      <w:ind w:left="1701"/>
      <w:jc w:val="both"/>
    </w:pPr>
    <w:rPr>
      <w:rFonts w:ascii="Trebuchet MS" w:hAnsi="Trebuchet MS"/>
      <w:sz w:val="22"/>
      <w:szCs w:val="22"/>
      <w:lang w:val="en-US" w:eastAsia="en-US"/>
    </w:rPr>
  </w:style>
  <w:style w:type="paragraph" w:styleId="Heading1">
    <w:name w:val="heading 1"/>
    <w:basedOn w:val="Normal"/>
    <w:next w:val="Normal"/>
    <w:link w:val="Heading1Char"/>
    <w:qFormat/>
    <w:rsid w:val="003F0904"/>
    <w:pPr>
      <w:keepNext/>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0904"/>
    <w:rPr>
      <w:rFonts w:ascii="Arial" w:eastAsia="Times New Roman" w:hAnsi="Arial" w:cs="Times New Roman"/>
      <w:b/>
      <w:sz w:val="28"/>
      <w:szCs w:val="20"/>
      <w:lang w:eastAsia="ro-RO"/>
    </w:rPr>
  </w:style>
  <w:style w:type="paragraph" w:styleId="Caption">
    <w:name w:val="caption"/>
    <w:basedOn w:val="Normal"/>
    <w:next w:val="Normal"/>
    <w:qFormat/>
    <w:rsid w:val="003F0904"/>
    <w:rPr>
      <w:rFonts w:ascii="Arial" w:hAnsi="Arial"/>
      <w:b/>
      <w:i/>
      <w:szCs w:val="20"/>
    </w:rPr>
  </w:style>
  <w:style w:type="paragraph" w:styleId="ListParagraph">
    <w:name w:val="List Paragraph"/>
    <w:basedOn w:val="Normal"/>
    <w:uiPriority w:val="34"/>
    <w:qFormat/>
    <w:rsid w:val="003F0904"/>
    <w:pPr>
      <w:ind w:left="708"/>
    </w:pPr>
  </w:style>
  <w:style w:type="paragraph" w:customStyle="1" w:styleId="Default">
    <w:name w:val="Default"/>
    <w:rsid w:val="00BE3061"/>
    <w:pPr>
      <w:autoSpaceDE w:val="0"/>
      <w:autoSpaceDN w:val="0"/>
      <w:adjustRightInd w:val="0"/>
    </w:pPr>
    <w:rPr>
      <w:rFonts w:ascii="Garamond" w:hAnsi="Garamond" w:cs="Garamond"/>
      <w:color w:val="000000"/>
      <w:sz w:val="24"/>
      <w:szCs w:val="24"/>
      <w:lang w:val="en-US" w:eastAsia="en-US"/>
    </w:rPr>
  </w:style>
  <w:style w:type="character" w:customStyle="1" w:styleId="do1">
    <w:name w:val="do1"/>
    <w:rsid w:val="0089692E"/>
    <w:rPr>
      <w:b/>
      <w:bCs/>
      <w:sz w:val="26"/>
      <w:szCs w:val="26"/>
    </w:rPr>
  </w:style>
  <w:style w:type="paragraph" w:styleId="BalloonText">
    <w:name w:val="Balloon Text"/>
    <w:basedOn w:val="Normal"/>
    <w:link w:val="BalloonTextChar"/>
    <w:uiPriority w:val="99"/>
    <w:semiHidden/>
    <w:unhideWhenUsed/>
    <w:rsid w:val="002E02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0245"/>
    <w:rPr>
      <w:rFonts w:ascii="Tahoma" w:eastAsia="MS Mincho" w:hAnsi="Tahoma" w:cs="Tahoma"/>
      <w:sz w:val="16"/>
      <w:szCs w:val="16"/>
      <w:lang w:val="en-US" w:eastAsia="en-US"/>
    </w:rPr>
  </w:style>
  <w:style w:type="character" w:styleId="Hyperlink">
    <w:name w:val="Hyperlink"/>
    <w:uiPriority w:val="99"/>
    <w:semiHidden/>
    <w:unhideWhenUsed/>
    <w:rsid w:val="00365570"/>
    <w:rPr>
      <w:color w:val="0000FF"/>
      <w:u w:val="single"/>
    </w:rPr>
  </w:style>
  <w:style w:type="character" w:styleId="FollowedHyperlink">
    <w:name w:val="FollowedHyperlink"/>
    <w:uiPriority w:val="99"/>
    <w:semiHidden/>
    <w:unhideWhenUsed/>
    <w:rsid w:val="00365570"/>
    <w:rPr>
      <w:color w:val="800080"/>
      <w:u w:val="single"/>
    </w:rPr>
  </w:style>
  <w:style w:type="character" w:customStyle="1" w:styleId="HTMLPreformattedChar">
    <w:name w:val="HTML Preformatted Char"/>
    <w:link w:val="HTMLPreformatted"/>
    <w:uiPriority w:val="99"/>
    <w:semiHidden/>
    <w:rsid w:val="00365570"/>
    <w:rPr>
      <w:rFonts w:ascii="Courier New" w:eastAsia="Times New Roman" w:hAnsi="Courier New" w:cs="Courier New"/>
      <w:lang w:eastAsia="en-US"/>
    </w:rPr>
  </w:style>
  <w:style w:type="paragraph" w:styleId="HTMLPreformatted">
    <w:name w:val="HTML Preformatted"/>
    <w:basedOn w:val="Normal"/>
    <w:link w:val="HTMLPreformattedChar"/>
    <w:uiPriority w:val="99"/>
    <w:semiHidden/>
    <w:unhideWhenUsed/>
    <w:rsid w:val="0036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365570"/>
    <w:pPr>
      <w:tabs>
        <w:tab w:val="center" w:pos="4536"/>
        <w:tab w:val="right" w:pos="9072"/>
      </w:tabs>
      <w:spacing w:after="0" w:line="240" w:lineRule="auto"/>
      <w:ind w:left="0"/>
      <w:jc w:val="left"/>
    </w:pPr>
    <w:rPr>
      <w:rFonts w:ascii="Calibri" w:eastAsia="Calibri" w:hAnsi="Calibri"/>
    </w:rPr>
  </w:style>
  <w:style w:type="character" w:customStyle="1" w:styleId="HeaderChar">
    <w:name w:val="Header Char"/>
    <w:link w:val="Header"/>
    <w:uiPriority w:val="99"/>
    <w:semiHidden/>
    <w:rsid w:val="00365570"/>
    <w:rPr>
      <w:rFonts w:eastAsia="Calibri"/>
      <w:sz w:val="22"/>
      <w:szCs w:val="22"/>
      <w:lang w:eastAsia="en-US"/>
    </w:rPr>
  </w:style>
  <w:style w:type="paragraph" w:styleId="Footer">
    <w:name w:val="footer"/>
    <w:basedOn w:val="Normal"/>
    <w:link w:val="FooterChar"/>
    <w:uiPriority w:val="99"/>
    <w:semiHidden/>
    <w:unhideWhenUsed/>
    <w:rsid w:val="00365570"/>
    <w:pPr>
      <w:tabs>
        <w:tab w:val="center" w:pos="4536"/>
        <w:tab w:val="right" w:pos="9072"/>
      </w:tabs>
      <w:spacing w:after="0" w:line="240" w:lineRule="auto"/>
      <w:ind w:left="0"/>
      <w:jc w:val="left"/>
    </w:pPr>
    <w:rPr>
      <w:rFonts w:ascii="Calibri" w:eastAsia="Calibri" w:hAnsi="Calibri"/>
    </w:rPr>
  </w:style>
  <w:style w:type="character" w:customStyle="1" w:styleId="FooterChar">
    <w:name w:val="Footer Char"/>
    <w:link w:val="Footer"/>
    <w:uiPriority w:val="99"/>
    <w:semiHidden/>
    <w:rsid w:val="00365570"/>
    <w:rPr>
      <w:rFonts w:eastAsia="Calibri"/>
      <w:sz w:val="22"/>
      <w:szCs w:val="22"/>
      <w:lang w:eastAsia="en-US"/>
    </w:rPr>
  </w:style>
  <w:style w:type="character" w:customStyle="1" w:styleId="paragraf1">
    <w:name w:val="paragraf1"/>
    <w:rsid w:val="00365570"/>
  </w:style>
  <w:style w:type="character" w:customStyle="1" w:styleId="preambul1">
    <w:name w:val="preambul1"/>
    <w:rsid w:val="00365570"/>
    <w:rPr>
      <w:i/>
      <w:iCs/>
      <w:color w:val="000000"/>
    </w:rPr>
  </w:style>
  <w:style w:type="character" w:customStyle="1" w:styleId="articol1">
    <w:name w:val="articol1"/>
    <w:rsid w:val="00365570"/>
    <w:rPr>
      <w:b/>
      <w:bCs/>
      <w:color w:val="009500"/>
    </w:rPr>
  </w:style>
  <w:style w:type="character" w:customStyle="1" w:styleId="punct1">
    <w:name w:val="punct1"/>
    <w:rsid w:val="00365570"/>
    <w:rPr>
      <w:b/>
      <w:bCs/>
      <w:color w:val="000000"/>
    </w:rPr>
  </w:style>
  <w:style w:type="character" w:customStyle="1" w:styleId="nota1">
    <w:name w:val="nota1"/>
    <w:rsid w:val="00365570"/>
    <w:rPr>
      <w:b/>
      <w:bCs/>
      <w:color w:val="000000"/>
    </w:rPr>
  </w:style>
  <w:style w:type="character" w:customStyle="1" w:styleId="id0">
    <w:name w:val="id=0"/>
    <w:rsid w:val="00365570"/>
  </w:style>
  <w:style w:type="character" w:customStyle="1" w:styleId="litera1">
    <w:name w:val="litera1"/>
    <w:rsid w:val="00365570"/>
    <w:rPr>
      <w:b/>
      <w:bCs/>
      <w:color w:val="000000"/>
    </w:rPr>
  </w:style>
  <w:style w:type="character" w:customStyle="1" w:styleId="linie1">
    <w:name w:val="linie1"/>
    <w:rsid w:val="00365570"/>
    <w:rPr>
      <w:b/>
      <w:bCs/>
      <w:color w:val="000000"/>
    </w:rPr>
  </w:style>
  <w:style w:type="character" w:customStyle="1" w:styleId="alineat1">
    <w:name w:val="alineat1"/>
    <w:rsid w:val="00365570"/>
    <w:rPr>
      <w:b/>
      <w:bCs/>
      <w:color w:val="000000"/>
    </w:rPr>
  </w:style>
  <w:style w:type="character" w:customStyle="1" w:styleId="tabel1">
    <w:name w:val="tabel1"/>
    <w:rsid w:val="00365570"/>
    <w:rPr>
      <w:rFonts w:ascii="Courier New" w:hAnsi="Courier New" w:cs="Courier New" w:hint="default"/>
      <w:color w:val="000000"/>
      <w:sz w:val="20"/>
      <w:szCs w:val="20"/>
    </w:rPr>
  </w:style>
  <w:style w:type="character" w:customStyle="1" w:styleId="anexa1">
    <w:name w:val="anexa1"/>
    <w:rsid w:val="00365570"/>
    <w:rPr>
      <w:b/>
      <w:bCs/>
      <w:i/>
      <w:iCs/>
      <w:color w:val="FF0000"/>
    </w:rPr>
  </w:style>
  <w:style w:type="table" w:styleId="TableGrid">
    <w:name w:val="Table Grid"/>
    <w:basedOn w:val="TableNormal"/>
    <w:uiPriority w:val="59"/>
    <w:rsid w:val="00507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110">
      <w:bodyDiv w:val="1"/>
      <w:marLeft w:val="0"/>
      <w:marRight w:val="0"/>
      <w:marTop w:val="0"/>
      <w:marBottom w:val="0"/>
      <w:divBdr>
        <w:top w:val="none" w:sz="0" w:space="0" w:color="auto"/>
        <w:left w:val="none" w:sz="0" w:space="0" w:color="auto"/>
        <w:bottom w:val="none" w:sz="0" w:space="0" w:color="auto"/>
        <w:right w:val="none" w:sz="0" w:space="0" w:color="auto"/>
      </w:divBdr>
    </w:div>
    <w:div w:id="303462298">
      <w:bodyDiv w:val="1"/>
      <w:marLeft w:val="0"/>
      <w:marRight w:val="0"/>
      <w:marTop w:val="0"/>
      <w:marBottom w:val="0"/>
      <w:divBdr>
        <w:top w:val="none" w:sz="0" w:space="0" w:color="auto"/>
        <w:left w:val="none" w:sz="0" w:space="0" w:color="auto"/>
        <w:bottom w:val="none" w:sz="0" w:space="0" w:color="auto"/>
        <w:right w:val="none" w:sz="0" w:space="0" w:color="auto"/>
      </w:divBdr>
    </w:div>
    <w:div w:id="462582076">
      <w:bodyDiv w:val="1"/>
      <w:marLeft w:val="0"/>
      <w:marRight w:val="0"/>
      <w:marTop w:val="0"/>
      <w:marBottom w:val="0"/>
      <w:divBdr>
        <w:top w:val="none" w:sz="0" w:space="0" w:color="auto"/>
        <w:left w:val="none" w:sz="0" w:space="0" w:color="auto"/>
        <w:bottom w:val="none" w:sz="0" w:space="0" w:color="auto"/>
        <w:right w:val="none" w:sz="0" w:space="0" w:color="auto"/>
      </w:divBdr>
    </w:div>
    <w:div w:id="471605236">
      <w:bodyDiv w:val="1"/>
      <w:marLeft w:val="0"/>
      <w:marRight w:val="0"/>
      <w:marTop w:val="0"/>
      <w:marBottom w:val="0"/>
      <w:divBdr>
        <w:top w:val="none" w:sz="0" w:space="0" w:color="auto"/>
        <w:left w:val="none" w:sz="0" w:space="0" w:color="auto"/>
        <w:bottom w:val="none" w:sz="0" w:space="0" w:color="auto"/>
        <w:right w:val="none" w:sz="0" w:space="0" w:color="auto"/>
      </w:divBdr>
    </w:div>
    <w:div w:id="808397382">
      <w:bodyDiv w:val="1"/>
      <w:marLeft w:val="0"/>
      <w:marRight w:val="0"/>
      <w:marTop w:val="0"/>
      <w:marBottom w:val="0"/>
      <w:divBdr>
        <w:top w:val="none" w:sz="0" w:space="0" w:color="auto"/>
        <w:left w:val="none" w:sz="0" w:space="0" w:color="auto"/>
        <w:bottom w:val="none" w:sz="0" w:space="0" w:color="auto"/>
        <w:right w:val="none" w:sz="0" w:space="0" w:color="auto"/>
      </w:divBdr>
    </w:div>
    <w:div w:id="1159927050">
      <w:bodyDiv w:val="1"/>
      <w:marLeft w:val="0"/>
      <w:marRight w:val="0"/>
      <w:marTop w:val="0"/>
      <w:marBottom w:val="0"/>
      <w:divBdr>
        <w:top w:val="none" w:sz="0" w:space="0" w:color="auto"/>
        <w:left w:val="none" w:sz="0" w:space="0" w:color="auto"/>
        <w:bottom w:val="none" w:sz="0" w:space="0" w:color="auto"/>
        <w:right w:val="none" w:sz="0" w:space="0" w:color="auto"/>
      </w:divBdr>
    </w:div>
    <w:div w:id="1393456172">
      <w:bodyDiv w:val="1"/>
      <w:marLeft w:val="0"/>
      <w:marRight w:val="0"/>
      <w:marTop w:val="0"/>
      <w:marBottom w:val="0"/>
      <w:divBdr>
        <w:top w:val="none" w:sz="0" w:space="0" w:color="auto"/>
        <w:left w:val="none" w:sz="0" w:space="0" w:color="auto"/>
        <w:bottom w:val="none" w:sz="0" w:space="0" w:color="auto"/>
        <w:right w:val="none" w:sz="0" w:space="0" w:color="auto"/>
      </w:divBdr>
    </w:div>
    <w:div w:id="1626348740">
      <w:bodyDiv w:val="1"/>
      <w:marLeft w:val="0"/>
      <w:marRight w:val="0"/>
      <w:marTop w:val="0"/>
      <w:marBottom w:val="0"/>
      <w:divBdr>
        <w:top w:val="none" w:sz="0" w:space="0" w:color="auto"/>
        <w:left w:val="none" w:sz="0" w:space="0" w:color="auto"/>
        <w:bottom w:val="none" w:sz="0" w:space="0" w:color="auto"/>
        <w:right w:val="none" w:sz="0" w:space="0" w:color="auto"/>
      </w:divBdr>
    </w:div>
    <w:div w:id="2011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lnk:HOT%20GUV%20964%202000%200"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lnk:NOR%20GUV%201000930%202005%200" TargetMode="External"/><Relationship Id="rId34" Type="http://schemas.openxmlformats.org/officeDocument/2006/relationships/theme" Target="theme/theme1.xml"/><Relationship Id="rId7" Type="http://schemas.openxmlformats.org/officeDocument/2006/relationships/hyperlink" Target="lnk:LEG%20PRL%20107%201996%200" TargetMode="External"/><Relationship Id="rId12" Type="http://schemas.openxmlformats.org/officeDocument/2006/relationships/hyperlink" Target="lnk:REG%20PAM%201000006%202004%200" TargetMode="External"/><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lnk:HOT%20GUV%20930%202005%200" TargetMode="External"/><Relationship Id="rId29" Type="http://schemas.openxmlformats.org/officeDocument/2006/relationships/hyperlink" Target="lnk:LEG%20PRL%20107%201996%20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lnk:ORN%20MGA%201182%202005%200" TargetMode="External"/><Relationship Id="rId24" Type="http://schemas.openxmlformats.org/officeDocument/2006/relationships/image" Target="media/image11.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lnk:NOR%20GUV%201000930%202005%200" TargetMode="External"/><Relationship Id="rId10" Type="http://schemas.openxmlformats.org/officeDocument/2006/relationships/hyperlink" Target="lnk:ORN%20ADR%20743%202008%200" TargetMode="External"/><Relationship Id="rId19" Type="http://schemas.openxmlformats.org/officeDocument/2006/relationships/image" Target="media/image8.jpeg"/><Relationship Id="rId31" Type="http://schemas.openxmlformats.org/officeDocument/2006/relationships/hyperlink" Target="lnk:HOT%20GUV%20964%202000%200" TargetMode="External"/><Relationship Id="rId4" Type="http://schemas.openxmlformats.org/officeDocument/2006/relationships/settings" Target="settings.xml"/><Relationship Id="rId9" Type="http://schemas.openxmlformats.org/officeDocument/2006/relationships/hyperlink" Target="lnk:ORN%20APR%20196%202005%200"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lnk:HOT%20GUV%20930%202005%200" TargetMode="External"/><Relationship Id="rId30" Type="http://schemas.openxmlformats.org/officeDocument/2006/relationships/hyperlink" Target="lnk:HOT%20GUV%20964%20200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A9DF-416D-4E4A-946F-5817A67F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40818</Words>
  <Characters>236748</Characters>
  <Application>Microsoft Office Word</Application>
  <DocSecurity>0</DocSecurity>
  <Lines>1972</Lines>
  <Paragraphs>554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277012</CharactersWithSpaces>
  <SharedDoc>false</SharedDoc>
  <HLinks>
    <vt:vector size="102" baseType="variant">
      <vt:variant>
        <vt:i4>6815781</vt:i4>
      </vt:variant>
      <vt:variant>
        <vt:i4>48</vt:i4>
      </vt:variant>
      <vt:variant>
        <vt:i4>0</vt:i4>
      </vt:variant>
      <vt:variant>
        <vt:i4>5</vt:i4>
      </vt:variant>
      <vt:variant>
        <vt:lpwstr>lnk:HOT GUV 964 2000 0</vt:lpwstr>
      </vt:variant>
      <vt:variant>
        <vt:lpwstr/>
      </vt:variant>
      <vt:variant>
        <vt:i4>6815781</vt:i4>
      </vt:variant>
      <vt:variant>
        <vt:i4>45</vt:i4>
      </vt:variant>
      <vt:variant>
        <vt:i4>0</vt:i4>
      </vt:variant>
      <vt:variant>
        <vt:i4>5</vt:i4>
      </vt:variant>
      <vt:variant>
        <vt:lpwstr>lnk:HOT GUV 964 2000 0</vt:lpwstr>
      </vt:variant>
      <vt:variant>
        <vt:lpwstr/>
      </vt:variant>
      <vt:variant>
        <vt:i4>7077950</vt:i4>
      </vt:variant>
      <vt:variant>
        <vt:i4>42</vt:i4>
      </vt:variant>
      <vt:variant>
        <vt:i4>0</vt:i4>
      </vt:variant>
      <vt:variant>
        <vt:i4>5</vt:i4>
      </vt:variant>
      <vt:variant>
        <vt:lpwstr>lnk:LEG PRL 107 1996 0</vt:lpwstr>
      </vt:variant>
      <vt:variant>
        <vt:lpwstr/>
      </vt:variant>
      <vt:variant>
        <vt:i4>7077950</vt:i4>
      </vt:variant>
      <vt:variant>
        <vt:i4>39</vt:i4>
      </vt:variant>
      <vt:variant>
        <vt:i4>0</vt:i4>
      </vt:variant>
      <vt:variant>
        <vt:i4>5</vt:i4>
      </vt:variant>
      <vt:variant>
        <vt:lpwstr>lnk:LEG PRL 107 1996 0</vt:lpwstr>
      </vt:variant>
      <vt:variant>
        <vt:lpwstr/>
      </vt:variant>
      <vt:variant>
        <vt:i4>6815776</vt:i4>
      </vt:variant>
      <vt:variant>
        <vt:i4>36</vt:i4>
      </vt:variant>
      <vt:variant>
        <vt:i4>0</vt:i4>
      </vt:variant>
      <vt:variant>
        <vt:i4>5</vt:i4>
      </vt:variant>
      <vt:variant>
        <vt:lpwstr>lnk:NOR GUV 1000930 2005 0</vt:lpwstr>
      </vt:variant>
      <vt:variant>
        <vt:lpwstr/>
      </vt:variant>
      <vt:variant>
        <vt:i4>6815777</vt:i4>
      </vt:variant>
      <vt:variant>
        <vt:i4>33</vt:i4>
      </vt:variant>
      <vt:variant>
        <vt:i4>0</vt:i4>
      </vt:variant>
      <vt:variant>
        <vt:i4>5</vt:i4>
      </vt:variant>
      <vt:variant>
        <vt:lpwstr>lnk:HOT GUV 930 2005 0</vt:lpwstr>
      </vt:variant>
      <vt:variant>
        <vt:lpwstr/>
      </vt:variant>
      <vt:variant>
        <vt:i4>7077950</vt:i4>
      </vt:variant>
      <vt:variant>
        <vt:i4>30</vt:i4>
      </vt:variant>
      <vt:variant>
        <vt:i4>0</vt:i4>
      </vt:variant>
      <vt:variant>
        <vt:i4>5</vt:i4>
      </vt:variant>
      <vt:variant>
        <vt:lpwstr>lnk:LEG PRL 107 1996 0</vt:lpwstr>
      </vt:variant>
      <vt:variant>
        <vt:lpwstr/>
      </vt:variant>
      <vt:variant>
        <vt:i4>6815776</vt:i4>
      </vt:variant>
      <vt:variant>
        <vt:i4>27</vt:i4>
      </vt:variant>
      <vt:variant>
        <vt:i4>0</vt:i4>
      </vt:variant>
      <vt:variant>
        <vt:i4>5</vt:i4>
      </vt:variant>
      <vt:variant>
        <vt:lpwstr>lnk:NOR GUV 1000930 2005 0</vt:lpwstr>
      </vt:variant>
      <vt:variant>
        <vt:lpwstr/>
      </vt:variant>
      <vt:variant>
        <vt:i4>6815777</vt:i4>
      </vt:variant>
      <vt:variant>
        <vt:i4>24</vt:i4>
      </vt:variant>
      <vt:variant>
        <vt:i4>0</vt:i4>
      </vt:variant>
      <vt:variant>
        <vt:i4>5</vt:i4>
      </vt:variant>
      <vt:variant>
        <vt:lpwstr>lnk:HOT GUV 930 2005 0</vt:lpwstr>
      </vt:variant>
      <vt:variant>
        <vt:lpwstr/>
      </vt:variant>
      <vt:variant>
        <vt:i4>7077950</vt:i4>
      </vt:variant>
      <vt:variant>
        <vt:i4>21</vt:i4>
      </vt:variant>
      <vt:variant>
        <vt:i4>0</vt:i4>
      </vt:variant>
      <vt:variant>
        <vt:i4>5</vt:i4>
      </vt:variant>
      <vt:variant>
        <vt:lpwstr>lnk:LEG PRL 107 1996 0</vt:lpwstr>
      </vt:variant>
      <vt:variant>
        <vt:lpwstr/>
      </vt:variant>
      <vt:variant>
        <vt:i4>7602218</vt:i4>
      </vt:variant>
      <vt:variant>
        <vt:i4>18</vt:i4>
      </vt:variant>
      <vt:variant>
        <vt:i4>0</vt:i4>
      </vt:variant>
      <vt:variant>
        <vt:i4>5</vt:i4>
      </vt:variant>
      <vt:variant>
        <vt:lpwstr>lnk:REG PAM 1000006 2004 0</vt:lpwstr>
      </vt:variant>
      <vt:variant>
        <vt:lpwstr/>
      </vt:variant>
      <vt:variant>
        <vt:i4>5439503</vt:i4>
      </vt:variant>
      <vt:variant>
        <vt:i4>15</vt:i4>
      </vt:variant>
      <vt:variant>
        <vt:i4>0</vt:i4>
      </vt:variant>
      <vt:variant>
        <vt:i4>5</vt:i4>
      </vt:variant>
      <vt:variant>
        <vt:lpwstr>lnk:ORN PAM 6 2004 0</vt:lpwstr>
      </vt:variant>
      <vt:variant>
        <vt:lpwstr/>
      </vt:variant>
      <vt:variant>
        <vt:i4>6291494</vt:i4>
      </vt:variant>
      <vt:variant>
        <vt:i4>12</vt:i4>
      </vt:variant>
      <vt:variant>
        <vt:i4>0</vt:i4>
      </vt:variant>
      <vt:variant>
        <vt:i4>5</vt:i4>
      </vt:variant>
      <vt:variant>
        <vt:lpwstr>lnk:ORN MGA 1182 2005 0</vt:lpwstr>
      </vt:variant>
      <vt:variant>
        <vt:lpwstr/>
      </vt:variant>
      <vt:variant>
        <vt:i4>7209011</vt:i4>
      </vt:variant>
      <vt:variant>
        <vt:i4>9</vt:i4>
      </vt:variant>
      <vt:variant>
        <vt:i4>0</vt:i4>
      </vt:variant>
      <vt:variant>
        <vt:i4>5</vt:i4>
      </vt:variant>
      <vt:variant>
        <vt:lpwstr>lnk:ORN ADR 743 2008 0</vt:lpwstr>
      </vt:variant>
      <vt:variant>
        <vt:lpwstr/>
      </vt:variant>
      <vt:variant>
        <vt:i4>7995440</vt:i4>
      </vt:variant>
      <vt:variant>
        <vt:i4>6</vt:i4>
      </vt:variant>
      <vt:variant>
        <vt:i4>0</vt:i4>
      </vt:variant>
      <vt:variant>
        <vt:i4>5</vt:i4>
      </vt:variant>
      <vt:variant>
        <vt:lpwstr>lnk:ORN APR 196 2005 0</vt:lpwstr>
      </vt:variant>
      <vt:variant>
        <vt:lpwstr/>
      </vt:variant>
      <vt:variant>
        <vt:i4>6815781</vt:i4>
      </vt:variant>
      <vt:variant>
        <vt:i4>3</vt:i4>
      </vt:variant>
      <vt:variant>
        <vt:i4>0</vt:i4>
      </vt:variant>
      <vt:variant>
        <vt:i4>5</vt:i4>
      </vt:variant>
      <vt:variant>
        <vt:lpwstr>lnk:HOT GUV 964 2000 0</vt:lpwstr>
      </vt:variant>
      <vt:variant>
        <vt:lpwstr/>
      </vt:variant>
      <vt:variant>
        <vt:i4>7077950</vt:i4>
      </vt:variant>
      <vt:variant>
        <vt:i4>0</vt:i4>
      </vt:variant>
      <vt:variant>
        <vt:i4>0</vt:i4>
      </vt:variant>
      <vt:variant>
        <vt:i4>5</vt:i4>
      </vt:variant>
      <vt:variant>
        <vt:lpwstr>lnk:LEG PRL 107 1996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Acer</cp:lastModifiedBy>
  <cp:revision>2</cp:revision>
  <cp:lastPrinted>2015-03-24T07:29:00Z</cp:lastPrinted>
  <dcterms:created xsi:type="dcterms:W3CDTF">2021-10-15T07:50:00Z</dcterms:created>
  <dcterms:modified xsi:type="dcterms:W3CDTF">2021-10-15T07:50:00Z</dcterms:modified>
</cp:coreProperties>
</file>