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B5B" w:rsidRPr="00F46A2E" w:rsidRDefault="00FF1B5B" w:rsidP="00FF1B5B">
      <w:pPr>
        <w:pStyle w:val="Default"/>
        <w:spacing w:line="276" w:lineRule="auto"/>
        <w:jc w:val="center"/>
        <w:rPr>
          <w:b/>
          <w:bCs/>
          <w:sz w:val="22"/>
          <w:szCs w:val="22"/>
        </w:rPr>
      </w:pPr>
      <w:r w:rsidRPr="00F46A2E">
        <w:rPr>
          <w:b/>
          <w:bCs/>
          <w:sz w:val="22"/>
          <w:szCs w:val="22"/>
        </w:rPr>
        <w:t>FIȘA MĂSURII M1/2A</w:t>
      </w:r>
    </w:p>
    <w:p w:rsidR="00FF1B5B" w:rsidRPr="00F46A2E" w:rsidRDefault="00FF1B5B" w:rsidP="00FF1B5B">
      <w:pPr>
        <w:pStyle w:val="Default"/>
        <w:spacing w:line="276" w:lineRule="auto"/>
        <w:jc w:val="both"/>
        <w:rPr>
          <w:sz w:val="22"/>
          <w:szCs w:val="22"/>
        </w:rPr>
      </w:pPr>
      <w:r w:rsidRPr="00F46A2E">
        <w:rPr>
          <w:bCs/>
          <w:sz w:val="22"/>
          <w:szCs w:val="22"/>
        </w:rPr>
        <w:t>Denumirea măsurii –</w:t>
      </w:r>
      <w:r w:rsidRPr="00F46A2E">
        <w:rPr>
          <w:sz w:val="22"/>
          <w:szCs w:val="22"/>
        </w:rPr>
        <w:t xml:space="preserve"> </w:t>
      </w:r>
      <w:r w:rsidRPr="00F46A2E">
        <w:rPr>
          <w:b/>
          <w:sz w:val="22"/>
          <w:szCs w:val="22"/>
        </w:rPr>
        <w:t>Investiții în exploatații agricole în teritoriul MVS</w:t>
      </w:r>
      <w:r w:rsidRPr="00F46A2E">
        <w:rPr>
          <w:bCs/>
          <w:sz w:val="22"/>
          <w:szCs w:val="22"/>
        </w:rPr>
        <w:t xml:space="preserve"> </w:t>
      </w:r>
    </w:p>
    <w:p w:rsidR="00FF1B5B" w:rsidRPr="00F46A2E" w:rsidRDefault="00FF1B5B" w:rsidP="00FF1B5B">
      <w:pPr>
        <w:pStyle w:val="Default"/>
        <w:spacing w:line="276" w:lineRule="auto"/>
        <w:jc w:val="both"/>
        <w:rPr>
          <w:b/>
          <w:sz w:val="22"/>
          <w:szCs w:val="22"/>
        </w:rPr>
      </w:pPr>
      <w:r w:rsidRPr="00F46A2E">
        <w:rPr>
          <w:bCs/>
          <w:sz w:val="22"/>
          <w:szCs w:val="22"/>
        </w:rPr>
        <w:t xml:space="preserve">CODUL Măsurii -  </w:t>
      </w:r>
      <w:r w:rsidRPr="00F46A2E">
        <w:rPr>
          <w:b/>
          <w:bCs/>
          <w:color w:val="auto"/>
          <w:sz w:val="22"/>
          <w:szCs w:val="22"/>
        </w:rPr>
        <w:t xml:space="preserve">M1 </w:t>
      </w:r>
      <w:r w:rsidRPr="00F46A2E">
        <w:rPr>
          <w:b/>
          <w:bCs/>
          <w:sz w:val="22"/>
          <w:szCs w:val="22"/>
        </w:rPr>
        <w:t>/ 2A</w:t>
      </w:r>
    </w:p>
    <w:p w:rsidR="00FF1B5B" w:rsidRPr="00F46A2E" w:rsidRDefault="00FF1B5B" w:rsidP="00FF1B5B">
      <w:pPr>
        <w:pStyle w:val="Default"/>
        <w:spacing w:line="276" w:lineRule="auto"/>
        <w:jc w:val="both"/>
        <w:rPr>
          <w:bCs/>
          <w:sz w:val="22"/>
          <w:szCs w:val="22"/>
        </w:rPr>
      </w:pPr>
      <w:r w:rsidRPr="00F46A2E">
        <w:rPr>
          <w:bCs/>
          <w:sz w:val="22"/>
          <w:szCs w:val="22"/>
        </w:rPr>
        <w:t xml:space="preserve">Tipul măsurii: </w:t>
      </w:r>
    </w:p>
    <w:p w:rsidR="00FF1B5B" w:rsidRPr="00F46A2E" w:rsidRDefault="00FF1B5B" w:rsidP="00FF1B5B">
      <w:pPr>
        <w:pStyle w:val="Default"/>
        <w:spacing w:line="276" w:lineRule="auto"/>
        <w:ind w:left="360"/>
        <w:jc w:val="both"/>
        <w:rPr>
          <w:bCs/>
          <w:sz w:val="22"/>
          <w:szCs w:val="22"/>
        </w:rPr>
      </w:pPr>
      <w:r w:rsidRPr="00F46A2E">
        <w:rPr>
          <w:bCs/>
          <w:sz w:val="22"/>
          <w:szCs w:val="22"/>
        </w:rPr>
        <w:t xml:space="preserve">X INVESTIȚII </w:t>
      </w:r>
    </w:p>
    <w:p w:rsidR="00FF1B5B" w:rsidRPr="00F46A2E" w:rsidRDefault="00FF1B5B" w:rsidP="00FF1B5B">
      <w:pPr>
        <w:pStyle w:val="Default"/>
        <w:spacing w:line="276" w:lineRule="auto"/>
        <w:ind w:firstLine="360"/>
        <w:jc w:val="both"/>
        <w:rPr>
          <w:sz w:val="22"/>
          <w:szCs w:val="22"/>
        </w:rPr>
      </w:pPr>
      <w:r w:rsidRPr="00F46A2E">
        <w:rPr>
          <w:sz w:val="22"/>
          <w:szCs w:val="22"/>
        </w:rPr>
        <w:t xml:space="preserve">□ SERVICII </w:t>
      </w:r>
    </w:p>
    <w:p w:rsidR="00FF1B5B" w:rsidRPr="00F46A2E" w:rsidRDefault="00FF1B5B" w:rsidP="00FF1B5B">
      <w:pPr>
        <w:pStyle w:val="Default"/>
        <w:spacing w:line="276" w:lineRule="auto"/>
        <w:ind w:firstLine="360"/>
        <w:jc w:val="both"/>
        <w:rPr>
          <w:sz w:val="22"/>
          <w:szCs w:val="22"/>
        </w:rPr>
      </w:pPr>
      <w:r w:rsidRPr="00F46A2E">
        <w:rPr>
          <w:sz w:val="22"/>
          <w:szCs w:val="22"/>
        </w:rPr>
        <w:t xml:space="preserve">□ SPRIJIN FORFETAR </w:t>
      </w:r>
    </w:p>
    <w:p w:rsidR="00FF1B5B" w:rsidRPr="00F46A2E" w:rsidRDefault="00FF1B5B" w:rsidP="00FF1B5B">
      <w:pPr>
        <w:pStyle w:val="Default"/>
        <w:spacing w:line="276" w:lineRule="auto"/>
        <w:ind w:firstLine="360"/>
        <w:jc w:val="both"/>
        <w:rPr>
          <w:b/>
          <w:bCs/>
          <w:sz w:val="22"/>
          <w:szCs w:val="22"/>
        </w:rPr>
      </w:pPr>
      <w:r w:rsidRPr="00F46A2E">
        <w:rPr>
          <w:b/>
          <w:bCs/>
          <w:sz w:val="22"/>
          <w:szCs w:val="22"/>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FF1B5B" w:rsidRPr="00F46A2E" w:rsidRDefault="00FF1B5B" w:rsidP="00FF1B5B">
      <w:pPr>
        <w:pStyle w:val="Default"/>
        <w:spacing w:line="276" w:lineRule="auto"/>
        <w:jc w:val="both"/>
        <w:rPr>
          <w:b/>
          <w:sz w:val="22"/>
          <w:szCs w:val="22"/>
        </w:rPr>
      </w:pPr>
      <w:r w:rsidRPr="00F46A2E">
        <w:rPr>
          <w:rFonts w:cs="Arial"/>
          <w:sz w:val="22"/>
          <w:szCs w:val="22"/>
        </w:rPr>
        <w:t xml:space="preserve">Agricultura din teritoriul GAL-Microregiunea Valea Sâmbetei are o structură nediversificată, monofuncţională, axându-se, preponderent, pe agricultura de subzistenţă, fapt ce impune restructurarea şi regenerarea acesteia, în ceea ce priveşte mărimea fermelor şi profitabilitatea acestora. </w:t>
      </w:r>
      <w:r w:rsidRPr="00F46A2E">
        <w:rPr>
          <w:sz w:val="22"/>
          <w:szCs w:val="22"/>
        </w:rPr>
        <w:t>Terenurile agricole sunt foarte fărâmițate și, în consecință, exploatațiile agricole sunt fragmentate și de dimensiuni reduse, iar productivitatea agricolă scăzută. Se constată diminuarea efectivelor de animale şi a producţiilor aferente în special bovine și suine, scăderea suprafeţelor cu plantații pomicole, sau îmbătrânirea acestora.N</w:t>
      </w:r>
      <w:r w:rsidRPr="00F46A2E">
        <w:rPr>
          <w:rFonts w:cs="Arial"/>
          <w:sz w:val="22"/>
          <w:szCs w:val="22"/>
        </w:rPr>
        <w:t xml:space="preserve">ivelul dezvoltare a infrastructurii şi a serviciilor este scăzut şi se constată lipsa de surse alternative de ocupare şi venit pentru populaţia îmbătrânită. </w:t>
      </w:r>
      <w:r w:rsidRPr="00F46A2E">
        <w:rPr>
          <w:sz w:val="22"/>
          <w:szCs w:val="22"/>
        </w:rPr>
        <w:t>Nivelul de pregătire profesională de bază și de competenţe profesionale în rândul fermierilor este foarte scăzut. Aceasta masura susţine activităţile agricole</w:t>
      </w:r>
      <w:r w:rsidRPr="00F46A2E">
        <w:rPr>
          <w:sz w:val="22"/>
          <w:szCs w:val="22"/>
          <w:lang w:val="en-US"/>
        </w:rPr>
        <w:t xml:space="preserve"> prin dotarea fermelor, prin investiții în echipamente, masini si utilaje performante</w:t>
      </w:r>
      <w:r w:rsidRPr="00F46A2E">
        <w:rPr>
          <w:sz w:val="22"/>
          <w:szCs w:val="22"/>
        </w:rPr>
        <w:t>, care în prezent, au un nivel tehnologic scăzut sau sunt învechite, precum și r</w:t>
      </w:r>
      <w:r w:rsidRPr="00F46A2E">
        <w:rPr>
          <w:rFonts w:cs="Times New Roman"/>
          <w:sz w:val="22"/>
          <w:szCs w:val="22"/>
        </w:rPr>
        <w:t>ealizarea comasării terenurilor exce</w:t>
      </w:r>
      <w:r w:rsidRPr="00F46A2E">
        <w:rPr>
          <w:sz w:val="22"/>
          <w:szCs w:val="22"/>
        </w:rPr>
        <w:t xml:space="preserve">siv fărâmițate prin asocierea fermierilor în scopul practicării unei agriculturi performante. </w:t>
      </w:r>
      <w:r w:rsidRPr="00F46A2E">
        <w:rPr>
          <w:rFonts w:cs="Times New Roman"/>
          <w:sz w:val="22"/>
          <w:szCs w:val="22"/>
        </w:rPr>
        <w:t xml:space="preserve">Măsura încurajează creșterea efectivelor de animale și </w:t>
      </w:r>
      <w:r w:rsidRPr="00F46A2E">
        <w:rPr>
          <w:sz w:val="22"/>
          <w:szCs w:val="22"/>
        </w:rPr>
        <w:t xml:space="preserve">asocierea fermierilor în scopul practicării unei agriculturi performante. Prin dezvoltarea exploatatiilor agricole din zonă, măsura propusa contribuie la realizarea obiectivului general al SDL care </w:t>
      </w:r>
      <w:r w:rsidRPr="00F46A2E">
        <w:rPr>
          <w:rFonts w:cs="Times New Roman"/>
          <w:sz w:val="22"/>
          <w:szCs w:val="22"/>
        </w:rPr>
        <w:t xml:space="preserve"> constă în promovarea </w:t>
      </w:r>
      <w:r w:rsidRPr="00F46A2E">
        <w:rPr>
          <w:rFonts w:cs="Times New Roman"/>
          <w:bCs/>
          <w:sz w:val="22"/>
          <w:szCs w:val="22"/>
        </w:rPr>
        <w:t xml:space="preserve">creșterii calității vieții în teritoriul MVS prin favorizarea competitivității economiei rurale, dezvoltarea echilibrată și  durabilă a teritoriului și crearea unui teritoriu omogen, competitiv și inclusiv care să protejeze valorile locale și să valorifice identitatea teritorială. Această măsură se bazează pe </w:t>
      </w:r>
      <w:r w:rsidRPr="00F46A2E">
        <w:rPr>
          <w:rFonts w:eastAsia="Times New Roman" w:cs="Times New Roman"/>
          <w:bCs/>
          <w:sz w:val="22"/>
          <w:szCs w:val="22"/>
          <w:lang w:val="en-GB"/>
        </w:rPr>
        <w:t xml:space="preserve">analiza SWOT și pe nevoile identificate în teritoriu (N 1,2,3,4,5,6,7,8, 9,10). </w:t>
      </w:r>
      <w:r w:rsidRPr="00F46A2E">
        <w:rPr>
          <w:rFonts w:eastAsia="Times New Roman" w:cs="EUAlbertina"/>
          <w:sz w:val="22"/>
          <w:szCs w:val="22"/>
          <w:lang w:val="en-GB"/>
        </w:rPr>
        <w:t xml:space="preserve">În privința obiectivelor transversale, măsura corespunde obiectivelor: inovare, protecția mediului și atenuarea schimbărilor climatice și adaptarea la acestea.  </w:t>
      </w:r>
      <w:r w:rsidRPr="00F46A2E">
        <w:rPr>
          <w:sz w:val="22"/>
          <w:szCs w:val="22"/>
        </w:rPr>
        <w:t>Care este noutatea adusă de această măsură? Prin ea se combină Măsura 4.1 din PNDR, care vizează î</w:t>
      </w:r>
      <w:r w:rsidRPr="00F46A2E">
        <w:rPr>
          <w:sz w:val="22"/>
          <w:szCs w:val="22"/>
          <w:shd w:val="clear" w:color="auto" w:fill="FFFFFF"/>
        </w:rPr>
        <w:t>mbunătățirea performanțelor exploatațiilor agricole prin creșterea competitivității activității agricole, a diversificării producției agricole și a calității produselor obținute</w:t>
      </w:r>
      <w:r w:rsidRPr="00F46A2E">
        <w:rPr>
          <w:sz w:val="22"/>
          <w:szCs w:val="22"/>
        </w:rPr>
        <w:t xml:space="preserve"> cu activități de cooperare în vederea desfacerii produselor agricole, informare și instruire, respectiv propunem o abordare integrată a Priorităților 1,2 și 3, rezultând o singură măsură.</w:t>
      </w:r>
    </w:p>
    <w:p w:rsidR="00FF1B5B" w:rsidRPr="00F46A2E" w:rsidRDefault="00FF1B5B" w:rsidP="00FF1B5B">
      <w:pPr>
        <w:spacing w:line="276" w:lineRule="auto"/>
        <w:jc w:val="both"/>
        <w:rPr>
          <w:rFonts w:ascii="Trebuchet MS" w:hAnsi="Trebuchet MS" w:cs="EUAlbertina"/>
          <w:b/>
          <w:color w:val="000000"/>
          <w:sz w:val="22"/>
          <w:szCs w:val="22"/>
        </w:rPr>
      </w:pPr>
      <w:r w:rsidRPr="00F46A2E">
        <w:rPr>
          <w:rFonts w:ascii="Trebuchet MS" w:hAnsi="Trebuchet MS"/>
          <w:sz w:val="22"/>
          <w:szCs w:val="22"/>
        </w:rPr>
        <w:t xml:space="preserve">Măsura contribuie, </w:t>
      </w:r>
      <w:proofErr w:type="gramStart"/>
      <w:r w:rsidRPr="00F46A2E">
        <w:rPr>
          <w:rFonts w:ascii="Trebuchet MS" w:hAnsi="Trebuchet MS"/>
          <w:sz w:val="22"/>
          <w:szCs w:val="22"/>
        </w:rPr>
        <w:t>în  principal</w:t>
      </w:r>
      <w:proofErr w:type="gramEnd"/>
      <w:r w:rsidRPr="00F46A2E">
        <w:rPr>
          <w:rFonts w:ascii="Trebuchet MS" w:hAnsi="Trebuchet MS"/>
          <w:sz w:val="22"/>
          <w:szCs w:val="22"/>
        </w:rPr>
        <w:t xml:space="preserve">, la  </w:t>
      </w:r>
      <w:r w:rsidRPr="00F46A2E">
        <w:rPr>
          <w:rFonts w:ascii="Trebuchet MS" w:hAnsi="Trebuchet MS"/>
          <w:b/>
          <w:sz w:val="22"/>
          <w:szCs w:val="22"/>
        </w:rPr>
        <w:t>obiectivul de dezvoltare rurală</w:t>
      </w:r>
      <w:r w:rsidRPr="00F46A2E">
        <w:rPr>
          <w:rFonts w:ascii="Trebuchet MS" w:hAnsi="Trebuchet MS"/>
          <w:sz w:val="22"/>
          <w:szCs w:val="22"/>
        </w:rPr>
        <w:t xml:space="preserve"> </w:t>
      </w:r>
      <w:r w:rsidRPr="00F46A2E">
        <w:rPr>
          <w:rFonts w:ascii="Trebuchet MS" w:hAnsi="Trebuchet MS"/>
          <w:b/>
          <w:sz w:val="22"/>
          <w:szCs w:val="22"/>
        </w:rPr>
        <w:t xml:space="preserve">a, </w:t>
      </w:r>
      <w:r w:rsidRPr="00F46A2E">
        <w:rPr>
          <w:rFonts w:ascii="Trebuchet MS" w:hAnsi="Trebuchet MS"/>
          <w:sz w:val="22"/>
          <w:szCs w:val="22"/>
        </w:rPr>
        <w:t xml:space="preserve"> conform  Reg.(UE) nr. 1305/2013, art. 4;</w:t>
      </w:r>
    </w:p>
    <w:p w:rsidR="00FF1B5B" w:rsidRPr="00F46A2E" w:rsidRDefault="00FF1B5B" w:rsidP="00FF1B5B">
      <w:pPr>
        <w:pStyle w:val="Default"/>
        <w:spacing w:line="276" w:lineRule="auto"/>
        <w:jc w:val="both"/>
        <w:rPr>
          <w:b/>
          <w:color w:val="auto"/>
          <w:sz w:val="22"/>
          <w:szCs w:val="22"/>
        </w:rPr>
      </w:pPr>
      <w:r w:rsidRPr="00F46A2E">
        <w:rPr>
          <w:b/>
          <w:sz w:val="22"/>
          <w:szCs w:val="22"/>
        </w:rPr>
        <w:t>Obiectivele specifice</w:t>
      </w:r>
      <w:r w:rsidRPr="00F46A2E">
        <w:rPr>
          <w:sz w:val="22"/>
          <w:szCs w:val="22"/>
        </w:rPr>
        <w:t xml:space="preserve"> ale măsurii  sunt </w:t>
      </w:r>
      <w:r w:rsidRPr="00F46A2E">
        <w:rPr>
          <w:b/>
          <w:color w:val="auto"/>
          <w:sz w:val="22"/>
          <w:szCs w:val="22"/>
        </w:rPr>
        <w:t>OS1, OS2, OS5 și OS6.</w:t>
      </w:r>
    </w:p>
    <w:p w:rsidR="00FF1B5B" w:rsidRPr="00F46A2E" w:rsidRDefault="00FF1B5B" w:rsidP="00FF1B5B">
      <w:pPr>
        <w:pStyle w:val="Default"/>
        <w:spacing w:line="276" w:lineRule="auto"/>
        <w:jc w:val="both"/>
        <w:rPr>
          <w:color w:val="auto"/>
          <w:sz w:val="22"/>
          <w:szCs w:val="22"/>
        </w:rPr>
      </w:pPr>
      <w:r w:rsidRPr="00F46A2E">
        <w:rPr>
          <w:sz w:val="22"/>
          <w:szCs w:val="22"/>
        </w:rPr>
        <w:t xml:space="preserve">Măsura contribuie la </w:t>
      </w:r>
      <w:r w:rsidRPr="00F46A2E">
        <w:rPr>
          <w:b/>
          <w:sz w:val="22"/>
          <w:szCs w:val="22"/>
        </w:rPr>
        <w:t>Prioritatea 2</w:t>
      </w:r>
      <w:r w:rsidRPr="00F46A2E">
        <w:rPr>
          <w:sz w:val="22"/>
          <w:szCs w:val="22"/>
        </w:rPr>
        <w:t xml:space="preserve"> și indirect la </w:t>
      </w:r>
      <w:r w:rsidRPr="00F46A2E">
        <w:rPr>
          <w:b/>
          <w:sz w:val="22"/>
          <w:szCs w:val="22"/>
        </w:rPr>
        <w:t xml:space="preserve">Prioritatea 1, 3, 4 </w:t>
      </w:r>
      <w:r w:rsidRPr="00F46A2E">
        <w:rPr>
          <w:sz w:val="22"/>
          <w:szCs w:val="22"/>
        </w:rPr>
        <w:t xml:space="preserve">și </w:t>
      </w:r>
      <w:r w:rsidRPr="00F46A2E">
        <w:rPr>
          <w:b/>
          <w:sz w:val="22"/>
          <w:szCs w:val="22"/>
        </w:rPr>
        <w:t>5</w:t>
      </w:r>
      <w:r w:rsidRPr="00F46A2E">
        <w:rPr>
          <w:sz w:val="22"/>
          <w:szCs w:val="22"/>
        </w:rPr>
        <w:t xml:space="preserve">,prevăzute la art. 5, Reg. (UE) nr.1305/2013;  </w:t>
      </w:r>
    </w:p>
    <w:p w:rsidR="00FF1B5B" w:rsidRPr="00F46A2E" w:rsidRDefault="00FF1B5B" w:rsidP="00FF1B5B">
      <w:pPr>
        <w:pStyle w:val="Default"/>
        <w:spacing w:line="276" w:lineRule="auto"/>
        <w:jc w:val="both"/>
        <w:rPr>
          <w:color w:val="auto"/>
          <w:sz w:val="22"/>
          <w:szCs w:val="22"/>
        </w:rPr>
      </w:pPr>
      <w:r w:rsidRPr="00F46A2E">
        <w:rPr>
          <w:b/>
          <w:sz w:val="22"/>
          <w:szCs w:val="22"/>
        </w:rPr>
        <w:t>Priorități specifice SDL</w:t>
      </w:r>
      <w:r w:rsidRPr="00F46A2E">
        <w:rPr>
          <w:sz w:val="22"/>
          <w:szCs w:val="22"/>
        </w:rPr>
        <w:t xml:space="preserve">: </w:t>
      </w:r>
      <w:r w:rsidRPr="00F46A2E">
        <w:rPr>
          <w:b/>
          <w:color w:val="auto"/>
          <w:sz w:val="22"/>
          <w:szCs w:val="22"/>
        </w:rPr>
        <w:t>PS 1.1, PS 1.2, PS 2.1, PS 2.2,  PS 3;</w:t>
      </w:r>
    </w:p>
    <w:p w:rsidR="00FF1B5B" w:rsidRPr="00F46A2E" w:rsidRDefault="00FF1B5B" w:rsidP="00FF1B5B">
      <w:pPr>
        <w:pStyle w:val="Default"/>
        <w:spacing w:line="276" w:lineRule="auto"/>
        <w:jc w:val="both"/>
        <w:rPr>
          <w:color w:val="FF0000"/>
          <w:sz w:val="22"/>
          <w:szCs w:val="22"/>
        </w:rPr>
      </w:pPr>
      <w:r w:rsidRPr="00F46A2E">
        <w:rPr>
          <w:sz w:val="22"/>
          <w:szCs w:val="22"/>
        </w:rPr>
        <w:t xml:space="preserve">Măsura corespunde obiectivelor </w:t>
      </w:r>
      <w:r w:rsidRPr="00F46A2E">
        <w:rPr>
          <w:b/>
          <w:sz w:val="22"/>
          <w:szCs w:val="22"/>
        </w:rPr>
        <w:t>art.17-Investiții în active fizice</w:t>
      </w:r>
      <w:r w:rsidRPr="00F46A2E">
        <w:rPr>
          <w:sz w:val="22"/>
          <w:szCs w:val="22"/>
        </w:rPr>
        <w:t xml:space="preserve">- Reg.(UE)nr. 1305/2013; </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sz w:val="22"/>
          <w:szCs w:val="22"/>
        </w:rPr>
        <w:t xml:space="preserve">Măsura contribuie la </w:t>
      </w:r>
      <w:r w:rsidRPr="00F46A2E">
        <w:rPr>
          <w:rFonts w:ascii="Trebuchet MS" w:hAnsi="Trebuchet MS"/>
          <w:b/>
          <w:sz w:val="22"/>
          <w:szCs w:val="22"/>
        </w:rPr>
        <w:t>Domeniul de intervenție</w:t>
      </w:r>
      <w:proofErr w:type="gramStart"/>
      <w:r w:rsidRPr="00F46A2E">
        <w:rPr>
          <w:rFonts w:ascii="Trebuchet MS" w:hAnsi="Trebuchet MS"/>
          <w:sz w:val="22"/>
          <w:szCs w:val="22"/>
        </w:rPr>
        <w:t>:</w:t>
      </w:r>
      <w:r w:rsidRPr="00F46A2E">
        <w:rPr>
          <w:rFonts w:ascii="Trebuchet MS" w:hAnsi="Trebuchet MS"/>
          <w:b/>
          <w:sz w:val="22"/>
          <w:szCs w:val="22"/>
        </w:rPr>
        <w:t>DI</w:t>
      </w:r>
      <w:proofErr w:type="gramEnd"/>
      <w:r w:rsidRPr="00F46A2E">
        <w:rPr>
          <w:rFonts w:ascii="Trebuchet MS" w:hAnsi="Trebuchet MS"/>
          <w:b/>
          <w:sz w:val="22"/>
          <w:szCs w:val="22"/>
        </w:rPr>
        <w:t xml:space="preserve"> 2A</w:t>
      </w:r>
      <w:r w:rsidRPr="00F46A2E">
        <w:rPr>
          <w:rFonts w:ascii="Trebuchet MS" w:hAnsi="Trebuchet MS"/>
          <w:sz w:val="22"/>
          <w:szCs w:val="22"/>
        </w:rPr>
        <w:t xml:space="preserve"> prevăzut la art.5,Reg(UE)nr.1305/ </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sz w:val="22"/>
          <w:szCs w:val="22"/>
        </w:rPr>
        <w:t>2013;</w:t>
      </w:r>
    </w:p>
    <w:p w:rsidR="00FF1B5B" w:rsidRPr="00F46A2E" w:rsidRDefault="00FF1B5B" w:rsidP="00FF1B5B">
      <w:pPr>
        <w:pStyle w:val="Default"/>
        <w:spacing w:line="276" w:lineRule="auto"/>
        <w:ind w:right="-23"/>
        <w:jc w:val="both"/>
        <w:rPr>
          <w:sz w:val="22"/>
          <w:szCs w:val="22"/>
        </w:rPr>
      </w:pPr>
      <w:r w:rsidRPr="00F46A2E">
        <w:rPr>
          <w:sz w:val="22"/>
          <w:szCs w:val="22"/>
        </w:rPr>
        <w:lastRenderedPageBreak/>
        <w:t xml:space="preserve">Măsura contribuie la </w:t>
      </w:r>
      <w:r w:rsidRPr="00F46A2E">
        <w:rPr>
          <w:b/>
          <w:sz w:val="22"/>
          <w:szCs w:val="22"/>
        </w:rPr>
        <w:t>obiectivele transversale</w:t>
      </w:r>
      <w:r w:rsidRPr="00F46A2E">
        <w:rPr>
          <w:sz w:val="22"/>
          <w:szCs w:val="22"/>
        </w:rPr>
        <w:t xml:space="preserve"> ale Reg. (UE) nr. 1305/2013: </w:t>
      </w:r>
      <w:r w:rsidRPr="00F46A2E">
        <w:rPr>
          <w:b/>
          <w:sz w:val="22"/>
          <w:szCs w:val="22"/>
        </w:rPr>
        <w:t>inovare, protecția mediului și de atenuarea schimbărilor climatice și de adaptarea la acestea;</w:t>
      </w:r>
    </w:p>
    <w:p w:rsidR="00FF1B5B" w:rsidRPr="00F46A2E" w:rsidRDefault="00FF1B5B" w:rsidP="00FF1B5B">
      <w:pPr>
        <w:pStyle w:val="Default"/>
        <w:spacing w:line="276" w:lineRule="auto"/>
        <w:jc w:val="both"/>
        <w:rPr>
          <w:color w:val="auto"/>
          <w:sz w:val="22"/>
          <w:szCs w:val="22"/>
          <w:highlight w:val="yellow"/>
        </w:rPr>
      </w:pPr>
      <w:r w:rsidRPr="00F46A2E">
        <w:rPr>
          <w:sz w:val="22"/>
          <w:szCs w:val="22"/>
        </w:rPr>
        <w:t>Măsura este complementară cu măsurile</w:t>
      </w:r>
      <w:r w:rsidRPr="00F46A2E">
        <w:rPr>
          <w:color w:val="auto"/>
          <w:sz w:val="22"/>
          <w:szCs w:val="22"/>
        </w:rPr>
        <w:t>: M5/3A, M6/3A și M9/3A.</w:t>
      </w:r>
    </w:p>
    <w:p w:rsidR="00FF1B5B" w:rsidRPr="00F46A2E" w:rsidRDefault="00FF1B5B" w:rsidP="00FF1B5B">
      <w:pPr>
        <w:pStyle w:val="Default"/>
        <w:spacing w:line="276" w:lineRule="auto"/>
        <w:jc w:val="both"/>
        <w:rPr>
          <w:sz w:val="22"/>
          <w:szCs w:val="22"/>
        </w:rPr>
      </w:pPr>
      <w:r w:rsidRPr="00F46A2E">
        <w:rPr>
          <w:sz w:val="22"/>
          <w:szCs w:val="22"/>
        </w:rPr>
        <w:t>Măsura este sinergică cu măsurile: M8/6B și M9/3A, întrucât contribuie la crearea de locuri de muncă, îmbunătățirea calității vieții populației din teritoriul MVS și creșterea atractivității satelor.</w:t>
      </w:r>
    </w:p>
    <w:p w:rsidR="00FF1B5B" w:rsidRPr="00F46A2E" w:rsidRDefault="00FF1B5B" w:rsidP="00FF1B5B">
      <w:pPr>
        <w:pStyle w:val="Default"/>
        <w:spacing w:line="276" w:lineRule="auto"/>
        <w:ind w:firstLine="708"/>
        <w:jc w:val="both"/>
        <w:rPr>
          <w:b/>
          <w:bCs/>
          <w:sz w:val="22"/>
          <w:szCs w:val="22"/>
        </w:rPr>
      </w:pPr>
      <w:r w:rsidRPr="00F46A2E">
        <w:rPr>
          <w:b/>
          <w:bCs/>
          <w:sz w:val="22"/>
          <w:szCs w:val="22"/>
        </w:rPr>
        <w:t xml:space="preserve">2. Valoarea adăugată a măsurii </w:t>
      </w:r>
    </w:p>
    <w:p w:rsidR="00FF1B5B" w:rsidRPr="00F46A2E" w:rsidRDefault="00FF1B5B" w:rsidP="00FF1B5B">
      <w:pPr>
        <w:spacing w:line="276" w:lineRule="auto"/>
        <w:jc w:val="both"/>
        <w:rPr>
          <w:rFonts w:ascii="Trebuchet MS" w:hAnsi="Trebuchet MS"/>
          <w:color w:val="000000"/>
          <w:sz w:val="22"/>
          <w:szCs w:val="22"/>
        </w:rPr>
      </w:pPr>
      <w:r w:rsidRPr="00F46A2E">
        <w:rPr>
          <w:rFonts w:ascii="Trebuchet MS" w:hAnsi="Trebuchet MS"/>
          <w:sz w:val="22"/>
          <w:szCs w:val="22"/>
        </w:rPr>
        <w:t xml:space="preserve">Valoarea adaugată a măsurii este generată atât de caracterul </w:t>
      </w:r>
      <w:proofErr w:type="gramStart"/>
      <w:r w:rsidRPr="00F46A2E">
        <w:rPr>
          <w:rFonts w:ascii="Trebuchet MS" w:hAnsi="Trebuchet MS"/>
          <w:sz w:val="22"/>
          <w:szCs w:val="22"/>
        </w:rPr>
        <w:t>inovator  al</w:t>
      </w:r>
      <w:proofErr w:type="gramEnd"/>
      <w:r w:rsidRPr="00F46A2E">
        <w:rPr>
          <w:rFonts w:ascii="Trebuchet MS" w:hAnsi="Trebuchet MS"/>
          <w:sz w:val="22"/>
          <w:szCs w:val="22"/>
        </w:rPr>
        <w:t xml:space="preserve"> interventiei cât și de impactul generat de aceasta la nivelul teritoriului GAL MVS care vizeaza incurajarea si sustinerea intreprinzatorilor din domeniul agricol pentru infiintarea si/sau dezvoltarea activitatilor agricole in comunele din teritoariul MVS.Masura se adreseaza acelor activitati sau operatiuni agricole deficitare, conform nevoilor rezultate din analiza diagnostic si a cele SWOT.. I</w:t>
      </w:r>
      <w:r>
        <w:rPr>
          <w:rFonts w:ascii="Trebuchet MS" w:hAnsi="Trebuchet MS"/>
          <w:sz w:val="22"/>
          <w:szCs w:val="22"/>
        </w:rPr>
        <w:t>n</w:t>
      </w:r>
      <w:r w:rsidRPr="00F46A2E">
        <w:rPr>
          <w:rFonts w:ascii="Trebuchet MS" w:hAnsi="Trebuchet MS"/>
          <w:sz w:val="22"/>
          <w:szCs w:val="22"/>
        </w:rPr>
        <w:t>vestiile in capitalul fizic vor determina reducerea costurilor directe de productie si vor face munca mai productiva.</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sz w:val="22"/>
          <w:szCs w:val="22"/>
        </w:rPr>
        <w:t>Caracterul inovator al măsurii este generat de faptul ca se sustin investitiile in exploatatiile agricole alaturi de promovarea cooperarii intre fermieri, in scopul dezvoltarii unei agriculturi care sa valorifice potentialul natural din microregiune.Fermierii sunt incurajati sa se inscrie intr-o forma asociativa unde pot beneficia de informare, instruire si consiliere, pot identifica modalitati inovatoare de obtinere a unor produse de calitate, de comercializare a unui volum mai mare de produse proprii si de atragerea unor categorii noi de consumatori, pot realiza vanzarea directa a produselor agricole proaspete, pot imbunatatii modul de prezentare al produselor agricole.</w:t>
      </w:r>
    </w:p>
    <w:p w:rsidR="00FF1B5B" w:rsidRPr="00F46A2E" w:rsidRDefault="00FF1B5B" w:rsidP="00FF1B5B">
      <w:pPr>
        <w:tabs>
          <w:tab w:val="num" w:pos="720"/>
        </w:tabs>
        <w:autoSpaceDE w:val="0"/>
        <w:autoSpaceDN w:val="0"/>
        <w:adjustRightInd w:val="0"/>
        <w:spacing w:line="276" w:lineRule="auto"/>
        <w:jc w:val="both"/>
        <w:rPr>
          <w:rFonts w:ascii="Trebuchet MS" w:hAnsi="Trebuchet MS"/>
          <w:color w:val="000000"/>
          <w:sz w:val="22"/>
          <w:szCs w:val="22"/>
        </w:rPr>
      </w:pPr>
      <w:r w:rsidRPr="00F46A2E">
        <w:rPr>
          <w:rFonts w:ascii="Trebuchet MS" w:hAnsi="Trebuchet MS"/>
          <w:bCs/>
          <w:iCs/>
          <w:sz w:val="22"/>
          <w:szCs w:val="22"/>
        </w:rPr>
        <w:t xml:space="preserve">De asemenea valoarea adăugată a măsurii este evidențiată și prin criteriile de selecție aplicate </w:t>
      </w:r>
      <w:proofErr w:type="gramStart"/>
      <w:r w:rsidRPr="00F46A2E">
        <w:rPr>
          <w:rFonts w:ascii="Trebuchet MS" w:hAnsi="Trebuchet MS"/>
          <w:bCs/>
          <w:iCs/>
          <w:sz w:val="22"/>
          <w:szCs w:val="22"/>
        </w:rPr>
        <w:t xml:space="preserve">unde </w:t>
      </w:r>
      <w:r w:rsidRPr="00F46A2E">
        <w:rPr>
          <w:rFonts w:ascii="Trebuchet MS" w:hAnsi="Trebuchet MS"/>
          <w:color w:val="000000"/>
          <w:sz w:val="22"/>
          <w:szCs w:val="22"/>
        </w:rPr>
        <w:t xml:space="preserve"> vom</w:t>
      </w:r>
      <w:proofErr w:type="gramEnd"/>
      <w:r w:rsidRPr="00F46A2E">
        <w:rPr>
          <w:rFonts w:ascii="Trebuchet MS" w:hAnsi="Trebuchet MS"/>
          <w:color w:val="000000"/>
          <w:sz w:val="22"/>
          <w:szCs w:val="22"/>
        </w:rPr>
        <w:t xml:space="preserve"> include un criteriu legat de apartenență la o cooperativă. S</w:t>
      </w:r>
      <w:r w:rsidRPr="00F46A2E">
        <w:rPr>
          <w:rFonts w:ascii="Trebuchet MS" w:hAnsi="Trebuchet MS"/>
          <w:bCs/>
          <w:color w:val="000000"/>
          <w:sz w:val="22"/>
          <w:szCs w:val="22"/>
        </w:rPr>
        <w:t xml:space="preserve">olicitantul </w:t>
      </w:r>
      <w:proofErr w:type="gramStart"/>
      <w:r w:rsidRPr="00F46A2E">
        <w:rPr>
          <w:rFonts w:ascii="Trebuchet MS" w:hAnsi="Trebuchet MS"/>
          <w:bCs/>
          <w:color w:val="000000"/>
          <w:sz w:val="22"/>
          <w:szCs w:val="22"/>
        </w:rPr>
        <w:t>va</w:t>
      </w:r>
      <w:proofErr w:type="gramEnd"/>
      <w:r w:rsidRPr="00F46A2E">
        <w:rPr>
          <w:rFonts w:ascii="Trebuchet MS" w:hAnsi="Trebuchet MS"/>
          <w:bCs/>
          <w:color w:val="000000"/>
          <w:sz w:val="22"/>
          <w:szCs w:val="22"/>
        </w:rPr>
        <w:t xml:space="preserve"> trebui să atașeze cererii de finanțare un acord de parteneriat cu cooperativa, acord care să aibă o perioadă de valabilitatate cel puțin egală cu perioada pentru care se acordă finanțarea.</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bCs/>
          <w:sz w:val="22"/>
          <w:szCs w:val="22"/>
        </w:rPr>
        <w:t xml:space="preserve">Relevanța măsurii în cadrul SDL </w:t>
      </w:r>
      <w:proofErr w:type="gramStart"/>
      <w:r w:rsidRPr="00F46A2E">
        <w:rPr>
          <w:rFonts w:ascii="Trebuchet MS" w:hAnsi="Trebuchet MS"/>
          <w:bCs/>
          <w:sz w:val="22"/>
          <w:szCs w:val="22"/>
        </w:rPr>
        <w:t>este</w:t>
      </w:r>
      <w:proofErr w:type="gramEnd"/>
      <w:r w:rsidRPr="00F46A2E">
        <w:rPr>
          <w:rFonts w:ascii="Trebuchet MS" w:hAnsi="Trebuchet MS"/>
          <w:bCs/>
          <w:sz w:val="22"/>
          <w:szCs w:val="22"/>
        </w:rPr>
        <w:t xml:space="preserve"> dată de contribuția la:</w:t>
      </w:r>
      <w:r w:rsidRPr="00F46A2E">
        <w:rPr>
          <w:rFonts w:ascii="Trebuchet MS" w:hAnsi="Trebuchet MS"/>
          <w:sz w:val="22"/>
          <w:szCs w:val="22"/>
        </w:rPr>
        <w:t xml:space="preserve"> </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sz w:val="22"/>
          <w:szCs w:val="22"/>
        </w:rPr>
        <w:t>-stimularea investițiilor în agricultură ca principală activitate economică din teritoriul MVS</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sz w:val="22"/>
          <w:szCs w:val="22"/>
        </w:rPr>
        <w:t xml:space="preserve">-crearea de noi locuri de muncă și menținerea lor pe o perioada de minimum </w:t>
      </w:r>
      <w:proofErr w:type="gramStart"/>
      <w:r w:rsidRPr="00F46A2E">
        <w:rPr>
          <w:rFonts w:ascii="Trebuchet MS" w:hAnsi="Trebuchet MS"/>
          <w:sz w:val="22"/>
          <w:szCs w:val="22"/>
        </w:rPr>
        <w:t>un</w:t>
      </w:r>
      <w:proofErr w:type="gramEnd"/>
      <w:r w:rsidRPr="00F46A2E">
        <w:rPr>
          <w:rFonts w:ascii="Trebuchet MS" w:hAnsi="Trebuchet MS"/>
          <w:sz w:val="22"/>
          <w:szCs w:val="22"/>
        </w:rPr>
        <w:t xml:space="preserve"> an</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sz w:val="22"/>
          <w:szCs w:val="22"/>
        </w:rPr>
        <w:t>-încurajarea investițiilor pentru utilizarea eficientă a energiei în fermele agricole</w:t>
      </w:r>
    </w:p>
    <w:p w:rsidR="00FF1B5B" w:rsidRPr="00F46A2E" w:rsidRDefault="00FF1B5B" w:rsidP="00FF1B5B">
      <w:pPr>
        <w:pStyle w:val="Default"/>
        <w:spacing w:line="276" w:lineRule="auto"/>
        <w:jc w:val="both"/>
        <w:rPr>
          <w:sz w:val="22"/>
          <w:szCs w:val="22"/>
        </w:rPr>
      </w:pPr>
      <w:r w:rsidRPr="00F46A2E">
        <w:rPr>
          <w:sz w:val="22"/>
          <w:szCs w:val="22"/>
        </w:rPr>
        <w:t>-susţinerea cooperării și promovarea înființării de forme asociative în teritoriul GAL-MVS.</w:t>
      </w:r>
    </w:p>
    <w:p w:rsidR="00FF1B5B" w:rsidRPr="00F46A2E" w:rsidRDefault="00FF1B5B" w:rsidP="00FF1B5B">
      <w:pPr>
        <w:pStyle w:val="Default"/>
        <w:spacing w:line="276" w:lineRule="auto"/>
        <w:ind w:firstLine="708"/>
        <w:jc w:val="both"/>
        <w:rPr>
          <w:bCs/>
          <w:sz w:val="22"/>
          <w:szCs w:val="22"/>
        </w:rPr>
      </w:pPr>
      <w:r w:rsidRPr="00F46A2E">
        <w:rPr>
          <w:b/>
          <w:bCs/>
          <w:sz w:val="22"/>
          <w:szCs w:val="22"/>
        </w:rPr>
        <w:t>3</w:t>
      </w:r>
      <w:r w:rsidRPr="00F46A2E">
        <w:rPr>
          <w:bCs/>
          <w:sz w:val="22"/>
          <w:szCs w:val="22"/>
        </w:rPr>
        <w:t xml:space="preserve">. </w:t>
      </w:r>
      <w:r w:rsidRPr="00F46A2E">
        <w:rPr>
          <w:b/>
          <w:bCs/>
          <w:sz w:val="22"/>
          <w:szCs w:val="22"/>
        </w:rPr>
        <w:t>Trimiteri la alte acte legislative</w:t>
      </w:r>
      <w:r w:rsidRPr="00F46A2E">
        <w:rPr>
          <w:bCs/>
          <w:sz w:val="22"/>
          <w:szCs w:val="22"/>
        </w:rPr>
        <w:t xml:space="preserve"> </w:t>
      </w:r>
    </w:p>
    <w:p w:rsidR="00FF1B5B" w:rsidRPr="00F46A2E" w:rsidRDefault="00FF1B5B" w:rsidP="00FF1B5B">
      <w:pPr>
        <w:spacing w:line="276" w:lineRule="auto"/>
        <w:jc w:val="both"/>
        <w:rPr>
          <w:rFonts w:ascii="Trebuchet MS" w:hAnsi="Trebuchet MS"/>
          <w:sz w:val="22"/>
          <w:szCs w:val="22"/>
          <w:lang w:eastAsia="ro-RO"/>
        </w:rPr>
      </w:pPr>
      <w:r w:rsidRPr="00F46A2E">
        <w:rPr>
          <w:rFonts w:ascii="Trebuchet MS" w:hAnsi="Trebuchet MS"/>
          <w:b/>
          <w:bCs/>
          <w:sz w:val="22"/>
          <w:szCs w:val="22"/>
          <w:lang w:eastAsia="ro-RO"/>
        </w:rPr>
        <w:t xml:space="preserve">Legislație UE: </w:t>
      </w:r>
      <w:proofErr w:type="gramStart"/>
      <w:r w:rsidRPr="00F46A2E">
        <w:rPr>
          <w:rFonts w:ascii="Trebuchet MS" w:hAnsi="Trebuchet MS"/>
          <w:bCs/>
          <w:sz w:val="22"/>
          <w:szCs w:val="22"/>
          <w:lang w:eastAsia="ro-RO"/>
        </w:rPr>
        <w:t>R(</w:t>
      </w:r>
      <w:proofErr w:type="gramEnd"/>
      <w:r w:rsidRPr="00F46A2E">
        <w:rPr>
          <w:rFonts w:ascii="Trebuchet MS" w:hAnsi="Trebuchet MS"/>
          <w:bCs/>
          <w:sz w:val="22"/>
          <w:szCs w:val="22"/>
          <w:lang w:eastAsia="ro-RO"/>
        </w:rPr>
        <w:t>UE)Nr.1303/2013;R(UE)Nr.1307/2013;Recomandarea 2003/361/CE</w:t>
      </w:r>
      <w:r w:rsidRPr="00F46A2E">
        <w:rPr>
          <w:rFonts w:ascii="Trebuchet MS" w:hAnsi="Trebuchet MS"/>
          <w:sz w:val="22"/>
          <w:szCs w:val="22"/>
          <w:lang w:eastAsia="ro-RO"/>
        </w:rPr>
        <w:t xml:space="preserve">; </w:t>
      </w:r>
      <w:r w:rsidRPr="00F46A2E">
        <w:rPr>
          <w:rFonts w:ascii="Trebuchet MS" w:hAnsi="Trebuchet MS"/>
          <w:bCs/>
          <w:sz w:val="22"/>
          <w:szCs w:val="22"/>
          <w:lang w:eastAsia="ro-RO"/>
        </w:rPr>
        <w:t>R(UE) nr.1242/2008</w:t>
      </w:r>
      <w:r w:rsidRPr="00F46A2E">
        <w:rPr>
          <w:rFonts w:ascii="Trebuchet MS" w:hAnsi="Trebuchet MS"/>
          <w:sz w:val="22"/>
          <w:szCs w:val="22"/>
          <w:lang w:eastAsia="ro-RO"/>
        </w:rPr>
        <w:t>;</w:t>
      </w:r>
      <w:r w:rsidRPr="00F46A2E">
        <w:rPr>
          <w:rFonts w:ascii="Trebuchet MS" w:hAnsi="Trebuchet MS"/>
          <w:bCs/>
          <w:sz w:val="22"/>
          <w:szCs w:val="22"/>
          <w:lang w:eastAsia="ro-RO"/>
        </w:rPr>
        <w:t>Comunicarea Comisiei nr.2008/C155/02;Comunicarea Comisiei nr. 2008/ C14/02;</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b/>
          <w:bCs/>
          <w:sz w:val="22"/>
          <w:szCs w:val="22"/>
          <w:lang w:eastAsia="ro-RO"/>
        </w:rPr>
        <w:t xml:space="preserve">Legislație națională: </w:t>
      </w:r>
      <w:r w:rsidRPr="00F46A2E">
        <w:rPr>
          <w:rFonts w:ascii="Trebuchet MS" w:hAnsi="Trebuchet MS"/>
          <w:bCs/>
          <w:sz w:val="22"/>
          <w:szCs w:val="22"/>
          <w:lang w:eastAsia="ro-RO"/>
        </w:rPr>
        <w:t>Legea cooperaţiei agricole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566/2004</w:t>
      </w:r>
      <w:r w:rsidRPr="00F46A2E">
        <w:rPr>
          <w:rFonts w:ascii="Trebuchet MS" w:hAnsi="Trebuchet MS"/>
          <w:sz w:val="22"/>
          <w:szCs w:val="22"/>
          <w:lang w:eastAsia="ro-RO"/>
        </w:rPr>
        <w:t xml:space="preserve">; </w:t>
      </w:r>
      <w:r w:rsidRPr="00F46A2E">
        <w:rPr>
          <w:rFonts w:ascii="Trebuchet MS" w:hAnsi="Trebuchet MS"/>
          <w:bCs/>
          <w:sz w:val="22"/>
          <w:szCs w:val="22"/>
          <w:lang w:eastAsia="ro-RO"/>
        </w:rPr>
        <w:t>Legea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1/2005; Ordonanța Guvernului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37/2005; Ordinul nr. 119/2014</w:t>
      </w:r>
      <w:r w:rsidRPr="00F46A2E">
        <w:rPr>
          <w:rFonts w:ascii="Trebuchet MS" w:hAnsi="Trebuchet MS"/>
          <w:sz w:val="22"/>
          <w:szCs w:val="22"/>
          <w:lang w:eastAsia="ro-RO"/>
        </w:rPr>
        <w:t xml:space="preserve">; </w:t>
      </w:r>
      <w:r w:rsidRPr="00F46A2E">
        <w:rPr>
          <w:rFonts w:ascii="Trebuchet MS" w:hAnsi="Trebuchet MS"/>
          <w:bCs/>
          <w:sz w:val="22"/>
          <w:szCs w:val="22"/>
          <w:lang w:eastAsia="ro-RO"/>
        </w:rPr>
        <w:t>Ordinul 10/</w:t>
      </w:r>
      <w:proofErr w:type="gramStart"/>
      <w:r w:rsidRPr="00F46A2E">
        <w:rPr>
          <w:rFonts w:ascii="Trebuchet MS" w:hAnsi="Trebuchet MS"/>
          <w:bCs/>
          <w:sz w:val="22"/>
          <w:szCs w:val="22"/>
          <w:lang w:eastAsia="ro-RO"/>
        </w:rPr>
        <w:t>2008 ;</w:t>
      </w:r>
      <w:proofErr w:type="gramEnd"/>
      <w:r w:rsidRPr="00F46A2E">
        <w:rPr>
          <w:rFonts w:ascii="Trebuchet MS" w:hAnsi="Trebuchet MS"/>
          <w:bCs/>
          <w:sz w:val="22"/>
          <w:szCs w:val="22"/>
          <w:lang w:eastAsia="ro-RO"/>
        </w:rPr>
        <w:t xml:space="preserve"> Ordinul 111/2008</w:t>
      </w:r>
      <w:r w:rsidRPr="00F46A2E">
        <w:rPr>
          <w:rFonts w:ascii="Trebuchet MS" w:hAnsi="Trebuchet MS"/>
          <w:sz w:val="22"/>
          <w:szCs w:val="22"/>
          <w:lang w:eastAsia="ro-RO"/>
        </w:rPr>
        <w:t xml:space="preserve">; </w:t>
      </w:r>
      <w:r w:rsidRPr="00F46A2E">
        <w:rPr>
          <w:rFonts w:ascii="Trebuchet MS" w:hAnsi="Trebuchet MS"/>
          <w:bCs/>
          <w:sz w:val="22"/>
          <w:szCs w:val="22"/>
          <w:lang w:eastAsia="ro-RO"/>
        </w:rPr>
        <w:t xml:space="preserve">Ordin 57 din 2010. </w:t>
      </w:r>
      <w:r w:rsidRPr="00F46A2E">
        <w:rPr>
          <w:rFonts w:ascii="Trebuchet MS" w:hAnsi="Trebuchet MS"/>
          <w:sz w:val="22"/>
          <w:szCs w:val="22"/>
        </w:rPr>
        <w:t>Legislaţia naţională cu incidenţă în domeniile activităţilor agricole prevăzută în Ghidul solicitantului pentru participarea la selecţia SDL; Sprijinul public nerambursabil va respecta prevederile R (CE) nr.1407/2013 cu privire la sprijinul de minimis și nu va depăși 200.000 de euro/beneficiar pe 3 ani fiscali.</w:t>
      </w:r>
    </w:p>
    <w:p w:rsidR="00FF1B5B" w:rsidRPr="00F46A2E" w:rsidRDefault="00FF1B5B" w:rsidP="00FF1B5B">
      <w:pPr>
        <w:pStyle w:val="ListParagraph"/>
        <w:tabs>
          <w:tab w:val="left" w:pos="270"/>
        </w:tabs>
        <w:spacing w:line="276" w:lineRule="auto"/>
        <w:ind w:left="0"/>
        <w:jc w:val="both"/>
        <w:rPr>
          <w:rFonts w:ascii="Trebuchet MS" w:hAnsi="Trebuchet MS"/>
          <w:sz w:val="22"/>
          <w:szCs w:val="22"/>
        </w:rPr>
      </w:pPr>
      <w:r w:rsidRPr="00F46A2E">
        <w:rPr>
          <w:rFonts w:ascii="Trebuchet MS" w:hAnsi="Trebuchet MS"/>
          <w:sz w:val="22"/>
          <w:szCs w:val="22"/>
        </w:rPr>
        <w:t xml:space="preserve">Ghidul solicitantului pentru măsura </w:t>
      </w:r>
      <w:proofErr w:type="gramStart"/>
      <w:r w:rsidRPr="00F46A2E">
        <w:rPr>
          <w:rFonts w:ascii="Trebuchet MS" w:hAnsi="Trebuchet MS"/>
          <w:sz w:val="22"/>
          <w:szCs w:val="22"/>
        </w:rPr>
        <w:t>4.1  din</w:t>
      </w:r>
      <w:proofErr w:type="gramEnd"/>
      <w:r w:rsidRPr="00F46A2E">
        <w:rPr>
          <w:rFonts w:ascii="Trebuchet MS" w:hAnsi="Trebuchet MS"/>
          <w:sz w:val="22"/>
          <w:szCs w:val="22"/>
        </w:rPr>
        <w:t xml:space="preserve"> PNDR 2014-2020</w:t>
      </w:r>
    </w:p>
    <w:p w:rsidR="00FF1B5B" w:rsidRPr="00F46A2E" w:rsidRDefault="00FF1B5B" w:rsidP="00FF1B5B">
      <w:pPr>
        <w:pStyle w:val="ListParagraph"/>
        <w:tabs>
          <w:tab w:val="left" w:pos="270"/>
        </w:tabs>
        <w:spacing w:line="276" w:lineRule="auto"/>
        <w:ind w:left="0"/>
        <w:jc w:val="both"/>
        <w:rPr>
          <w:rFonts w:ascii="Trebuchet MS" w:hAnsi="Trebuchet MS"/>
          <w:sz w:val="22"/>
          <w:szCs w:val="22"/>
        </w:rPr>
      </w:pPr>
      <w:r w:rsidRPr="00F46A2E">
        <w:rPr>
          <w:rFonts w:ascii="Trebuchet MS" w:hAnsi="Trebuchet MS"/>
          <w:b/>
          <w:bCs/>
          <w:sz w:val="22"/>
          <w:szCs w:val="22"/>
        </w:rPr>
        <w:t xml:space="preserve">4. Beneficiari direcți/indirecți (grup țintă). </w:t>
      </w:r>
      <w:r w:rsidRPr="00F46A2E">
        <w:rPr>
          <w:rFonts w:ascii="Trebuchet MS" w:hAnsi="Trebuchet MS"/>
          <w:sz w:val="22"/>
          <w:szCs w:val="22"/>
        </w:rPr>
        <w:t>Beneficiari direcți sunt:</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sz w:val="22"/>
          <w:szCs w:val="22"/>
        </w:rPr>
        <w:t xml:space="preserve">-   </w:t>
      </w:r>
      <w:proofErr w:type="gramStart"/>
      <w:r w:rsidRPr="00F46A2E">
        <w:rPr>
          <w:rFonts w:ascii="Trebuchet MS" w:hAnsi="Trebuchet MS"/>
          <w:sz w:val="22"/>
          <w:szCs w:val="22"/>
        </w:rPr>
        <w:t>fermieri</w:t>
      </w:r>
      <w:proofErr w:type="gramEnd"/>
      <w:r w:rsidRPr="00F46A2E">
        <w:rPr>
          <w:rFonts w:ascii="Trebuchet MS" w:hAnsi="Trebuchet MS"/>
          <w:sz w:val="22"/>
          <w:szCs w:val="22"/>
        </w:rPr>
        <w:t>, cu excepția persoanelor fizice neautorizate de pe teritoriul GAL MVS</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sz w:val="22"/>
          <w:szCs w:val="22"/>
        </w:rPr>
        <w:t xml:space="preserve">- </w:t>
      </w:r>
      <w:proofErr w:type="gramStart"/>
      <w:r w:rsidRPr="00F46A2E">
        <w:rPr>
          <w:rFonts w:ascii="Trebuchet MS" w:hAnsi="Trebuchet MS"/>
          <w:sz w:val="22"/>
          <w:szCs w:val="22"/>
        </w:rPr>
        <w:t>cooperative</w:t>
      </w:r>
      <w:proofErr w:type="gramEnd"/>
      <w:r w:rsidRPr="00F46A2E">
        <w:rPr>
          <w:rFonts w:ascii="Trebuchet MS" w:hAnsi="Trebuchet MS"/>
          <w:sz w:val="22"/>
          <w:szCs w:val="22"/>
        </w:rPr>
        <w:t xml:space="preserve"> (cooperative agricole și societăți cooperative agricole), grupuri de producători constituite în baza legislației naționale în vigoare care deservesc interesele membrilor.</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sz w:val="22"/>
          <w:szCs w:val="22"/>
        </w:rPr>
        <w:lastRenderedPageBreak/>
        <w:t xml:space="preserve">Beneficiari indirecți sunt: </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sz w:val="22"/>
          <w:szCs w:val="22"/>
        </w:rPr>
        <w:t>-persoanele din categoria populaţiei active aflate în căutarea unui loc de muncă</w:t>
      </w:r>
    </w:p>
    <w:p w:rsidR="00FF1B5B" w:rsidRDefault="00FF1B5B" w:rsidP="00FF1B5B">
      <w:pPr>
        <w:pStyle w:val="Default"/>
        <w:spacing w:line="276" w:lineRule="auto"/>
        <w:jc w:val="both"/>
        <w:rPr>
          <w:sz w:val="22"/>
          <w:szCs w:val="22"/>
        </w:rPr>
      </w:pPr>
      <w:r w:rsidRPr="00F46A2E">
        <w:rPr>
          <w:sz w:val="22"/>
          <w:szCs w:val="22"/>
        </w:rPr>
        <w:t>-persoane fizice și juridice din comunitatea locală, agenți din domeniul turismului și alimentației publice, turiști, unitățile administrativ teritoriale.</w:t>
      </w:r>
    </w:p>
    <w:p w:rsidR="00FF1B5B" w:rsidRPr="00F46A2E" w:rsidRDefault="00FF1B5B" w:rsidP="00FF1B5B">
      <w:pPr>
        <w:pStyle w:val="Default"/>
        <w:spacing w:line="276" w:lineRule="auto"/>
        <w:jc w:val="both"/>
        <w:rPr>
          <w:sz w:val="22"/>
          <w:szCs w:val="22"/>
        </w:rPr>
      </w:pPr>
      <w:r w:rsidRPr="006E20DD">
        <w:rPr>
          <w:sz w:val="22"/>
          <w:szCs w:val="22"/>
        </w:rPr>
        <w:t>Beneficiarii direcţi ai M1/2A sunt fermierii care accesează fonduri FEADR pentru dezvoltarea exploataţiilor, iar cei indirecţi sunt formaţi din beneficiarii produselor agricole. Beneficiarii direcţi ai acestei măsuri sunt beneficiarii direcţi, respectiv membrii ai M6/3A, care presupune înfiinţarea şi funcţionarea unei asociaţii a producătorilor agricoli. Atât producătorii agricoli, cât şi asociaţiile vor fi membre ale Clusterului de dezvoltare rurală, respectiv beneficiari direcţi. Complementaritatea este asigurată prin prezenţa beneficiarilor direcţi în toate cele 3 Măsuri menţionate, respectiv M1/2A, M6/3A, M9/3A.</w:t>
      </w:r>
    </w:p>
    <w:p w:rsidR="00FF1B5B" w:rsidRPr="00F46A2E" w:rsidRDefault="00FF1B5B" w:rsidP="00FF1B5B">
      <w:pPr>
        <w:pStyle w:val="Default"/>
        <w:spacing w:line="276" w:lineRule="auto"/>
        <w:ind w:firstLine="708"/>
        <w:jc w:val="both"/>
        <w:rPr>
          <w:b/>
          <w:bCs/>
          <w:sz w:val="22"/>
          <w:szCs w:val="22"/>
        </w:rPr>
      </w:pPr>
      <w:r w:rsidRPr="00F46A2E">
        <w:rPr>
          <w:b/>
          <w:bCs/>
          <w:sz w:val="22"/>
          <w:szCs w:val="22"/>
        </w:rPr>
        <w:t xml:space="preserve">5. Tip de sprijin,în conformitate cu prevederile art.67, Reg.(UE)nr. 1303/ 2013: </w:t>
      </w:r>
    </w:p>
    <w:p w:rsidR="00FF1B5B" w:rsidRPr="00F46A2E" w:rsidRDefault="00FF1B5B" w:rsidP="00FF1B5B">
      <w:pPr>
        <w:pStyle w:val="Default"/>
        <w:spacing w:line="276" w:lineRule="auto"/>
        <w:ind w:firstLine="708"/>
        <w:jc w:val="both"/>
        <w:rPr>
          <w:sz w:val="22"/>
          <w:szCs w:val="22"/>
        </w:rPr>
      </w:pPr>
      <w:r w:rsidRPr="00F46A2E">
        <w:rPr>
          <w:sz w:val="22"/>
          <w:szCs w:val="22"/>
        </w:rPr>
        <w:t xml:space="preserve">•  Rambursarea costurilor eligibile suportate și plătite efectiv </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sz w:val="22"/>
          <w:szCs w:val="22"/>
        </w:rPr>
        <w:t xml:space="preserve"> </w:t>
      </w:r>
      <w:r w:rsidRPr="00F46A2E">
        <w:rPr>
          <w:rFonts w:ascii="Trebuchet MS" w:hAnsi="Trebuchet MS"/>
          <w:sz w:val="22"/>
          <w:szCs w:val="22"/>
        </w:rPr>
        <w:tab/>
        <w:t xml:space="preserve">• Plăți în avans, cu condiția constituirii unei garanții bancare sau a unei garanții echivalente corespunzătoare procentului de 100 % din valoarea avansului, în conformitate cu art. 45 (4) și art. 63 ale Reg. (UE) nr. 1305/2013. </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sz w:val="22"/>
          <w:szCs w:val="22"/>
        </w:rPr>
        <w:t xml:space="preserve">Bugetul alocat GAL-MVS, în funcție de teritoriu și populație nu este îndestulător față de nevoile de dezvoltare identificate la </w:t>
      </w:r>
      <w:proofErr w:type="gramStart"/>
      <w:r w:rsidRPr="00F46A2E">
        <w:rPr>
          <w:rFonts w:ascii="Trebuchet MS" w:hAnsi="Trebuchet MS"/>
          <w:sz w:val="22"/>
          <w:szCs w:val="22"/>
        </w:rPr>
        <w:t>nivel  local</w:t>
      </w:r>
      <w:proofErr w:type="gramEnd"/>
      <w:r w:rsidRPr="00F46A2E">
        <w:rPr>
          <w:rFonts w:ascii="Trebuchet MS" w:hAnsi="Trebuchet MS"/>
          <w:sz w:val="22"/>
          <w:szCs w:val="22"/>
        </w:rPr>
        <w:t xml:space="preserve">, care, pentru a fi acoperite în întregime, ar necesita fonduri mult mai mari. Deoarece GAL-MVS doreste susținerea dezvoltării locale și atragerea unui numar cât mai mare de beneficiari, parteneriatul microregiunii a stabilit ca sprijinul nerambursabil, acordat </w:t>
      </w:r>
      <w:proofErr w:type="gramStart"/>
      <w:r w:rsidRPr="00F46A2E">
        <w:rPr>
          <w:rFonts w:ascii="Trebuchet MS" w:hAnsi="Trebuchet MS"/>
          <w:sz w:val="22"/>
          <w:szCs w:val="22"/>
        </w:rPr>
        <w:t>să</w:t>
      </w:r>
      <w:proofErr w:type="gramEnd"/>
      <w:r w:rsidRPr="00F46A2E">
        <w:rPr>
          <w:rFonts w:ascii="Trebuchet MS" w:hAnsi="Trebuchet MS"/>
          <w:sz w:val="22"/>
          <w:szCs w:val="22"/>
        </w:rPr>
        <w:t xml:space="preserve"> fie nu mai mare de </w:t>
      </w:r>
      <w:r w:rsidRPr="0084363E">
        <w:rPr>
          <w:rFonts w:ascii="Trebuchet MS" w:hAnsi="Trebuchet MS"/>
          <w:sz w:val="22"/>
          <w:szCs w:val="22"/>
        </w:rPr>
        <w:t>37.430 euro</w:t>
      </w:r>
      <w:r w:rsidRPr="00F46A2E">
        <w:rPr>
          <w:rFonts w:ascii="Trebuchet MS" w:hAnsi="Trebuchet MS"/>
          <w:sz w:val="22"/>
          <w:szCs w:val="22"/>
        </w:rPr>
        <w:t xml:space="preserve"> pentru un proiect, sumă la care se aplica regulile ajutorului de minimis.</w:t>
      </w:r>
    </w:p>
    <w:p w:rsidR="00FF1B5B" w:rsidRPr="00F46A2E" w:rsidRDefault="00FF1B5B" w:rsidP="00FF1B5B">
      <w:pPr>
        <w:pStyle w:val="Default"/>
        <w:spacing w:line="276" w:lineRule="auto"/>
        <w:ind w:firstLine="708"/>
        <w:jc w:val="both"/>
        <w:rPr>
          <w:b/>
          <w:bCs/>
          <w:sz w:val="22"/>
          <w:szCs w:val="22"/>
        </w:rPr>
      </w:pPr>
      <w:r w:rsidRPr="00F46A2E">
        <w:rPr>
          <w:b/>
          <w:bCs/>
          <w:sz w:val="22"/>
          <w:szCs w:val="22"/>
        </w:rPr>
        <w:t xml:space="preserve">6. Tipuri de acțiuni eligibile și neeligibile </w:t>
      </w:r>
    </w:p>
    <w:p w:rsidR="00FF1B5B" w:rsidRPr="00F46A2E" w:rsidRDefault="00FF1B5B" w:rsidP="00FF1B5B">
      <w:pPr>
        <w:tabs>
          <w:tab w:val="left" w:pos="270"/>
        </w:tabs>
        <w:spacing w:line="276" w:lineRule="auto"/>
        <w:jc w:val="both"/>
        <w:rPr>
          <w:rFonts w:ascii="Trebuchet MS" w:hAnsi="Trebuchet MS"/>
          <w:sz w:val="22"/>
          <w:szCs w:val="22"/>
        </w:rPr>
      </w:pPr>
      <w:r w:rsidRPr="00F46A2E">
        <w:rPr>
          <w:rFonts w:ascii="Trebuchet MS" w:hAnsi="Trebuchet MS"/>
          <w:sz w:val="22"/>
          <w:szCs w:val="22"/>
        </w:rPr>
        <w:t xml:space="preserve">Actiunile </w:t>
      </w:r>
      <w:r w:rsidRPr="00F46A2E">
        <w:rPr>
          <w:rFonts w:ascii="Trebuchet MS" w:hAnsi="Trebuchet MS"/>
          <w:bCs/>
          <w:color w:val="000000"/>
          <w:sz w:val="22"/>
          <w:szCs w:val="22"/>
        </w:rPr>
        <w:t>eligibile si neeligibile</w:t>
      </w:r>
      <w:r w:rsidRPr="00F46A2E">
        <w:rPr>
          <w:rFonts w:ascii="Trebuchet MS" w:hAnsi="Trebuchet MS"/>
          <w:color w:val="000000"/>
          <w:sz w:val="22"/>
          <w:szCs w:val="22"/>
        </w:rPr>
        <w:t xml:space="preserve"> respecta prevederile din </w:t>
      </w:r>
      <w:r w:rsidRPr="00F46A2E">
        <w:rPr>
          <w:rFonts w:ascii="Trebuchet MS" w:hAnsi="Trebuchet MS"/>
          <w:bCs/>
          <w:color w:val="000000"/>
          <w:sz w:val="22"/>
          <w:szCs w:val="22"/>
        </w:rPr>
        <w:t xml:space="preserve">Reg (UE) nr. 1305/2013 </w:t>
      </w:r>
      <w:r w:rsidRPr="00F46A2E">
        <w:rPr>
          <w:rFonts w:ascii="Trebuchet MS" w:hAnsi="Trebuchet MS"/>
          <w:color w:val="000000"/>
          <w:sz w:val="22"/>
          <w:szCs w:val="22"/>
        </w:rPr>
        <w:t xml:space="preserve">- art. </w:t>
      </w:r>
      <w:proofErr w:type="gramStart"/>
      <w:r w:rsidRPr="00F46A2E">
        <w:rPr>
          <w:rFonts w:ascii="Trebuchet MS" w:hAnsi="Trebuchet MS"/>
          <w:color w:val="000000"/>
          <w:sz w:val="22"/>
          <w:szCs w:val="22"/>
        </w:rPr>
        <w:t>45 ,</w:t>
      </w:r>
      <w:proofErr w:type="gramEnd"/>
      <w:r w:rsidRPr="00F46A2E">
        <w:rPr>
          <w:rFonts w:ascii="Trebuchet MS" w:hAnsi="Trebuchet MS"/>
          <w:bCs/>
          <w:color w:val="000000"/>
          <w:sz w:val="22"/>
          <w:szCs w:val="22"/>
        </w:rPr>
        <w:t xml:space="preserve"> Reg (UE) nr. 807/2014 </w:t>
      </w:r>
      <w:r w:rsidRPr="00F46A2E">
        <w:rPr>
          <w:rFonts w:ascii="Trebuchet MS" w:hAnsi="Trebuchet MS"/>
          <w:color w:val="000000"/>
          <w:sz w:val="22"/>
          <w:szCs w:val="22"/>
        </w:rPr>
        <w:t>de completare a R. (UE) nr. 1305/2013 – art. 13 privind investițiile</w:t>
      </w:r>
      <w:proofErr w:type="gramStart"/>
      <w:r w:rsidRPr="00F46A2E">
        <w:rPr>
          <w:rFonts w:ascii="Trebuchet MS" w:hAnsi="Trebuchet MS"/>
          <w:color w:val="000000"/>
          <w:sz w:val="22"/>
          <w:szCs w:val="22"/>
        </w:rPr>
        <w:t xml:space="preserve">,  </w:t>
      </w:r>
      <w:r w:rsidRPr="00F46A2E">
        <w:rPr>
          <w:rFonts w:ascii="Trebuchet MS" w:hAnsi="Trebuchet MS"/>
          <w:bCs/>
          <w:color w:val="000000"/>
          <w:sz w:val="22"/>
          <w:szCs w:val="22"/>
        </w:rPr>
        <w:t>Reg</w:t>
      </w:r>
      <w:proofErr w:type="gramEnd"/>
      <w:r w:rsidRPr="00F46A2E">
        <w:rPr>
          <w:rFonts w:ascii="Trebuchet MS" w:hAnsi="Trebuchet MS"/>
          <w:bCs/>
          <w:color w:val="000000"/>
          <w:sz w:val="22"/>
          <w:szCs w:val="22"/>
        </w:rPr>
        <w:t xml:space="preserve"> (UE) nr. 1303/2013</w:t>
      </w:r>
      <w:r w:rsidRPr="00F46A2E">
        <w:rPr>
          <w:rFonts w:ascii="Trebuchet MS" w:hAnsi="Trebuchet MS"/>
          <w:color w:val="000000"/>
          <w:sz w:val="22"/>
          <w:szCs w:val="22"/>
        </w:rPr>
        <w:t>–art. 65 si art.69 și prevederile aplicabile LEADER din HG 226/2015.</w:t>
      </w:r>
    </w:p>
    <w:p w:rsidR="00FF1B5B" w:rsidRPr="00F46A2E" w:rsidRDefault="00FF1B5B" w:rsidP="00FF1B5B">
      <w:pPr>
        <w:tabs>
          <w:tab w:val="left" w:pos="270"/>
        </w:tabs>
        <w:spacing w:line="276" w:lineRule="auto"/>
        <w:jc w:val="both"/>
        <w:rPr>
          <w:rFonts w:ascii="Trebuchet MS" w:hAnsi="Trebuchet MS"/>
          <w:sz w:val="22"/>
          <w:szCs w:val="22"/>
        </w:rPr>
      </w:pPr>
      <w:r w:rsidRPr="00F46A2E">
        <w:rPr>
          <w:rFonts w:ascii="Trebuchet MS" w:hAnsi="Trebuchet MS"/>
          <w:sz w:val="22"/>
          <w:szCs w:val="22"/>
        </w:rPr>
        <w:t>Activitățile relevante pentru implementarea corectă a Planului de Af</w:t>
      </w:r>
      <w:r>
        <w:rPr>
          <w:rFonts w:ascii="Trebuchet MS" w:hAnsi="Trebuchet MS"/>
          <w:sz w:val="22"/>
          <w:szCs w:val="22"/>
        </w:rPr>
        <w:t xml:space="preserve">aceri aprobat pot fi eligibile, </w:t>
      </w:r>
      <w:r w:rsidRPr="00F46A2E">
        <w:rPr>
          <w:rFonts w:ascii="Trebuchet MS" w:hAnsi="Trebuchet MS"/>
          <w:sz w:val="22"/>
          <w:szCs w:val="22"/>
        </w:rPr>
        <w:t>indiferent de natura acestora.</w:t>
      </w:r>
      <w:r>
        <w:rPr>
          <w:rFonts w:ascii="Trebuchet MS" w:hAnsi="Trebuchet MS"/>
          <w:sz w:val="22"/>
          <w:szCs w:val="22"/>
        </w:rPr>
        <w:t xml:space="preserve"> </w:t>
      </w:r>
      <w:r w:rsidRPr="00F46A2E">
        <w:rPr>
          <w:rFonts w:ascii="Trebuchet MS" w:hAnsi="Trebuchet MS"/>
          <w:sz w:val="22"/>
          <w:szCs w:val="22"/>
        </w:rPr>
        <w:t xml:space="preserve">Prin această măsură tipurile de actiuni eligibile se referă </w:t>
      </w:r>
      <w:proofErr w:type="gramStart"/>
      <w:r w:rsidRPr="00F46A2E">
        <w:rPr>
          <w:rFonts w:ascii="Trebuchet MS" w:hAnsi="Trebuchet MS"/>
          <w:sz w:val="22"/>
          <w:szCs w:val="22"/>
        </w:rPr>
        <w:t>la :</w:t>
      </w:r>
      <w:proofErr w:type="gramEnd"/>
    </w:p>
    <w:p w:rsidR="00FF1B5B" w:rsidRPr="00F46A2E" w:rsidRDefault="00FF1B5B" w:rsidP="00FF1B5B">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 Investiții în înființarea, extinderea şi/sau modernizarea fermelor vegetale, inclusiv capacități de stocare, condiționare, sortare, ambalare a producției vegetale pentru creșterea valorii adăugate a produselor;</w:t>
      </w:r>
    </w:p>
    <w:p w:rsidR="00FF1B5B" w:rsidRPr="00F46A2E" w:rsidRDefault="00FF1B5B" w:rsidP="00FF1B5B">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 xml:space="preserve">Achiziţionarea de utilaje si </w:t>
      </w:r>
      <w:proofErr w:type="gramStart"/>
      <w:r w:rsidRPr="00F46A2E">
        <w:rPr>
          <w:rFonts w:ascii="Trebuchet MS" w:hAnsi="Trebuchet MS"/>
          <w:sz w:val="22"/>
          <w:szCs w:val="22"/>
        </w:rPr>
        <w:t>echipamente  agricole</w:t>
      </w:r>
      <w:proofErr w:type="gramEnd"/>
      <w:r w:rsidRPr="00F46A2E">
        <w:rPr>
          <w:rFonts w:ascii="Trebuchet MS" w:hAnsi="Trebuchet MS"/>
          <w:sz w:val="22"/>
          <w:szCs w:val="22"/>
        </w:rPr>
        <w:t xml:space="preserve"> pentru dotarea/modernizarea fermelor vegetale sau animale</w:t>
      </w:r>
    </w:p>
    <w:p w:rsidR="00FF1B5B" w:rsidRPr="00F46A2E" w:rsidRDefault="00FF1B5B" w:rsidP="00FF1B5B">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 xml:space="preserve">Construirea/modernizarea spaţiilor </w:t>
      </w:r>
      <w:proofErr w:type="gramStart"/>
      <w:r w:rsidRPr="00F46A2E">
        <w:rPr>
          <w:rFonts w:ascii="Trebuchet MS" w:hAnsi="Trebuchet MS"/>
          <w:sz w:val="22"/>
          <w:szCs w:val="22"/>
        </w:rPr>
        <w:t>zootehnice ,</w:t>
      </w:r>
      <w:proofErr w:type="gramEnd"/>
      <w:r w:rsidRPr="00F46A2E">
        <w:rPr>
          <w:rFonts w:ascii="Trebuchet MS" w:hAnsi="Trebuchet MS"/>
          <w:sz w:val="22"/>
          <w:szCs w:val="22"/>
        </w:rPr>
        <w:t xml:space="preserve"> inclusiv tehnologii eficiente de reducerea emisiilor poluării și respectarea standardelor Uniunii care vor deveni obligatorii pentru exploataţii în viitorul apropiat</w:t>
      </w:r>
    </w:p>
    <w:p w:rsidR="00FF1B5B" w:rsidRPr="00F46A2E" w:rsidRDefault="00FF1B5B" w:rsidP="00FF1B5B">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Construirea de spaţii de depozitare pentru legume, cereale</w:t>
      </w:r>
    </w:p>
    <w:p w:rsidR="00FF1B5B" w:rsidRPr="00F46A2E" w:rsidRDefault="00FF1B5B" w:rsidP="00FF1B5B">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Infiinţare/modernizare de sere/solarii pentru legume</w:t>
      </w:r>
    </w:p>
    <w:p w:rsidR="00FF1B5B" w:rsidRPr="00F46A2E" w:rsidRDefault="00FF1B5B" w:rsidP="00FF1B5B">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 Înființare şi/sau modernizarea căilor de acces în cadrul fermei, inclusiv utilităţi şi racordări;</w:t>
      </w:r>
    </w:p>
    <w:p w:rsidR="00FF1B5B" w:rsidRPr="00F46A2E" w:rsidRDefault="00FF1B5B" w:rsidP="00FF1B5B">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 xml:space="preserve">• Investiții în înființarea şi/sau modernizarea instalaţiilor pentru irigaţii în cadrul fermei, inclusiv facilități de stocare </w:t>
      </w:r>
      <w:proofErr w:type="gramStart"/>
      <w:r w:rsidRPr="00F46A2E">
        <w:rPr>
          <w:rFonts w:ascii="Trebuchet MS" w:hAnsi="Trebuchet MS"/>
          <w:sz w:val="22"/>
          <w:szCs w:val="22"/>
        </w:rPr>
        <w:t>a</w:t>
      </w:r>
      <w:proofErr w:type="gramEnd"/>
      <w:r w:rsidRPr="00F46A2E">
        <w:rPr>
          <w:rFonts w:ascii="Trebuchet MS" w:hAnsi="Trebuchet MS"/>
          <w:sz w:val="22"/>
          <w:szCs w:val="22"/>
        </w:rPr>
        <w:t xml:space="preserve"> apei la nivel de fermă;</w:t>
      </w:r>
    </w:p>
    <w:p w:rsidR="00FF1B5B" w:rsidRPr="00F46A2E" w:rsidRDefault="00FF1B5B" w:rsidP="00FF1B5B">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 xml:space="preserve">•Investiții în instalații pentru producerea de energie electrică și/sau termică, prin utilizarea biomasei, iar energia obținută </w:t>
      </w:r>
      <w:proofErr w:type="gramStart"/>
      <w:r w:rsidRPr="00F46A2E">
        <w:rPr>
          <w:rFonts w:ascii="Trebuchet MS" w:hAnsi="Trebuchet MS"/>
          <w:sz w:val="22"/>
          <w:szCs w:val="22"/>
        </w:rPr>
        <w:t>va</w:t>
      </w:r>
      <w:proofErr w:type="gramEnd"/>
      <w:r w:rsidRPr="00F46A2E">
        <w:rPr>
          <w:rFonts w:ascii="Trebuchet MS" w:hAnsi="Trebuchet MS"/>
          <w:sz w:val="22"/>
          <w:szCs w:val="22"/>
        </w:rPr>
        <w:t xml:space="preserve"> fi destinată exclusiv consumului propriu;</w:t>
      </w:r>
    </w:p>
    <w:p w:rsidR="00FF1B5B" w:rsidRDefault="00FF1B5B" w:rsidP="00FF1B5B">
      <w:pPr>
        <w:tabs>
          <w:tab w:val="left" w:pos="270"/>
        </w:tabs>
        <w:spacing w:line="276" w:lineRule="auto"/>
        <w:ind w:left="90"/>
        <w:jc w:val="both"/>
        <w:rPr>
          <w:rFonts w:ascii="Trebuchet MS" w:hAnsi="Trebuchet MS"/>
          <w:sz w:val="22"/>
          <w:szCs w:val="22"/>
          <w:lang w:eastAsia="ro-RO"/>
        </w:rPr>
      </w:pPr>
      <w:r w:rsidRPr="00F46A2E">
        <w:rPr>
          <w:rFonts w:ascii="Trebuchet MS" w:hAnsi="Trebuchet MS"/>
          <w:b/>
          <w:sz w:val="22"/>
          <w:szCs w:val="22"/>
        </w:rPr>
        <w:t>Actiuni neeligibile</w:t>
      </w:r>
      <w:r w:rsidRPr="00F46A2E">
        <w:rPr>
          <w:rFonts w:ascii="Trebuchet MS" w:hAnsi="Trebuchet MS"/>
          <w:sz w:val="22"/>
          <w:szCs w:val="22"/>
        </w:rPr>
        <w:t xml:space="preserve">: </w:t>
      </w:r>
      <w:r w:rsidRPr="00F46A2E">
        <w:rPr>
          <w:rFonts w:ascii="Trebuchet MS" w:hAnsi="Trebuchet MS"/>
          <w:sz w:val="22"/>
          <w:szCs w:val="22"/>
          <w:lang w:eastAsia="ro-RO"/>
        </w:rPr>
        <w:t>Achiziţia de clădiri</w:t>
      </w:r>
      <w:proofErr w:type="gramStart"/>
      <w:r w:rsidRPr="00F46A2E">
        <w:rPr>
          <w:rFonts w:ascii="Trebuchet MS" w:hAnsi="Trebuchet MS"/>
          <w:sz w:val="22"/>
          <w:szCs w:val="22"/>
          <w:lang w:eastAsia="ro-RO"/>
        </w:rPr>
        <w:t>;construc</w:t>
      </w:r>
      <w:proofErr w:type="gramEnd"/>
      <w:r w:rsidRPr="00F46A2E">
        <w:rPr>
          <w:rFonts w:ascii="Trebuchet MS" w:hAnsi="Trebuchet MS"/>
          <w:sz w:val="22"/>
          <w:szCs w:val="22"/>
          <w:lang w:eastAsia="ro-RO"/>
        </w:rPr>
        <w:t>ția și modernizarea locuinței; achiziția de drepturi de producție agricolă, de drepturi la plată, animale, plante anuale și plantarea</w:t>
      </w:r>
      <w:r>
        <w:rPr>
          <w:rFonts w:ascii="Trebuchet MS" w:hAnsi="Trebuchet MS"/>
          <w:sz w:val="22"/>
          <w:szCs w:val="22"/>
          <w:lang w:eastAsia="ro-RO"/>
        </w:rPr>
        <w:t xml:space="preserve"> </w:t>
      </w:r>
      <w:r w:rsidRPr="00F46A2E">
        <w:rPr>
          <w:rFonts w:ascii="Trebuchet MS" w:hAnsi="Trebuchet MS"/>
          <w:sz w:val="22"/>
          <w:szCs w:val="22"/>
          <w:lang w:eastAsia="ro-RO"/>
        </w:rPr>
        <w:lastRenderedPageBreak/>
        <w:t xml:space="preserve">acestora din urmă; cheltuielile generate de investițiile în culturi energetice din specii forestiere cu ciclu scurt de producție (inclusiv cheltuielile cu achiziționarea materialului </w:t>
      </w:r>
    </w:p>
    <w:p w:rsidR="00FF1B5B" w:rsidRPr="00F46A2E" w:rsidRDefault="00FF1B5B" w:rsidP="00FF1B5B">
      <w:pPr>
        <w:tabs>
          <w:tab w:val="left" w:pos="270"/>
        </w:tabs>
        <w:spacing w:line="276" w:lineRule="auto"/>
        <w:ind w:left="90"/>
        <w:jc w:val="both"/>
        <w:rPr>
          <w:rFonts w:ascii="Trebuchet MS" w:hAnsi="Trebuchet MS"/>
          <w:sz w:val="22"/>
          <w:szCs w:val="22"/>
        </w:rPr>
      </w:pPr>
      <w:proofErr w:type="gramStart"/>
      <w:r w:rsidRPr="00F46A2E">
        <w:rPr>
          <w:rFonts w:ascii="Trebuchet MS" w:hAnsi="Trebuchet MS"/>
          <w:sz w:val="22"/>
          <w:szCs w:val="22"/>
          <w:lang w:eastAsia="ro-RO"/>
        </w:rPr>
        <w:t>săditor</w:t>
      </w:r>
      <w:proofErr w:type="gramEnd"/>
      <w:r w:rsidRPr="00F46A2E">
        <w:rPr>
          <w:rFonts w:ascii="Trebuchet MS" w:hAnsi="Trebuchet MS"/>
          <w:sz w:val="22"/>
          <w:szCs w:val="22"/>
          <w:lang w:eastAsia="ro-RO"/>
        </w:rPr>
        <w:t xml:space="preserve"> și lucrarile aferente înființării acestor culturii); cheltuielile cu întreținerea culturilor agricole.</w:t>
      </w:r>
    </w:p>
    <w:p w:rsidR="00FF1B5B" w:rsidRPr="00F46A2E" w:rsidRDefault="00FF1B5B" w:rsidP="00FF1B5B">
      <w:pPr>
        <w:pStyle w:val="Default"/>
        <w:spacing w:line="276" w:lineRule="auto"/>
        <w:ind w:firstLine="708"/>
        <w:jc w:val="both"/>
        <w:rPr>
          <w:b/>
          <w:bCs/>
          <w:sz w:val="22"/>
          <w:szCs w:val="22"/>
        </w:rPr>
      </w:pPr>
      <w:r w:rsidRPr="00F46A2E">
        <w:rPr>
          <w:b/>
          <w:bCs/>
          <w:sz w:val="22"/>
          <w:szCs w:val="22"/>
        </w:rPr>
        <w:t xml:space="preserve">7. Condiții de eligibilitate </w:t>
      </w:r>
    </w:p>
    <w:p w:rsidR="00FF1B5B" w:rsidRPr="00F46A2E" w:rsidRDefault="00FF1B5B" w:rsidP="00FF1B5B">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•Solicitantul se încadrează în categoria beneficiarilor eligibili</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sz w:val="22"/>
          <w:szCs w:val="22"/>
        </w:rPr>
        <w:t xml:space="preserve">•Soicitantul trebuie </w:t>
      </w:r>
      <w:proofErr w:type="gramStart"/>
      <w:r w:rsidRPr="00F46A2E">
        <w:rPr>
          <w:rFonts w:ascii="Trebuchet MS" w:hAnsi="Trebuchet MS"/>
          <w:sz w:val="22"/>
          <w:szCs w:val="22"/>
        </w:rPr>
        <w:t>să</w:t>
      </w:r>
      <w:proofErr w:type="gramEnd"/>
      <w:r w:rsidRPr="00F46A2E">
        <w:rPr>
          <w:rFonts w:ascii="Trebuchet MS" w:hAnsi="Trebuchet MS"/>
          <w:sz w:val="22"/>
          <w:szCs w:val="22"/>
        </w:rPr>
        <w:t xml:space="preserve"> aibă sediul social situat în teritoriul GAL-MVS iar activitatea va fi desfășurată în teritoriul GAL MVS;</w:t>
      </w:r>
    </w:p>
    <w:p w:rsidR="00FF1B5B" w:rsidRPr="000F5E1F" w:rsidRDefault="00FF1B5B" w:rsidP="000F5E1F">
      <w:pPr>
        <w:spacing w:line="276" w:lineRule="auto"/>
        <w:jc w:val="both"/>
        <w:rPr>
          <w:rFonts w:ascii="Trebuchet MS" w:hAnsi="Trebuchet MS"/>
          <w:sz w:val="22"/>
          <w:szCs w:val="22"/>
        </w:rPr>
      </w:pPr>
      <w:r w:rsidRPr="00F46A2E">
        <w:rPr>
          <w:rFonts w:ascii="Trebuchet MS" w:hAnsi="Trebuchet MS"/>
          <w:sz w:val="22"/>
          <w:szCs w:val="22"/>
        </w:rPr>
        <w:t>•</w:t>
      </w:r>
      <w:r w:rsidRPr="0084363E">
        <w:rPr>
          <w:rFonts w:ascii="Trebuchet MS" w:hAnsi="Trebuchet MS"/>
          <w:sz w:val="22"/>
          <w:szCs w:val="22"/>
        </w:rPr>
        <w:t xml:space="preserve">Investitia trebuie </w:t>
      </w:r>
      <w:proofErr w:type="gramStart"/>
      <w:r w:rsidRPr="0084363E">
        <w:rPr>
          <w:rFonts w:ascii="Trebuchet MS" w:hAnsi="Trebuchet MS"/>
          <w:sz w:val="22"/>
          <w:szCs w:val="22"/>
        </w:rPr>
        <w:t>să</w:t>
      </w:r>
      <w:proofErr w:type="gramEnd"/>
      <w:r w:rsidRPr="0084363E">
        <w:rPr>
          <w:rFonts w:ascii="Trebuchet MS" w:hAnsi="Trebuchet MS"/>
          <w:sz w:val="22"/>
          <w:szCs w:val="22"/>
        </w:rPr>
        <w:t xml:space="preserve"> se realizeze în cadrul unei ferme cu dimensiunea economică de minimum 4.000 SO </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sz w:val="22"/>
          <w:szCs w:val="22"/>
        </w:rPr>
        <w:t xml:space="preserve">• Solicitantul trebuie </w:t>
      </w:r>
      <w:proofErr w:type="gramStart"/>
      <w:r w:rsidRPr="00F46A2E">
        <w:rPr>
          <w:rFonts w:ascii="Trebuchet MS" w:hAnsi="Trebuchet MS"/>
          <w:sz w:val="22"/>
          <w:szCs w:val="22"/>
        </w:rPr>
        <w:t>să</w:t>
      </w:r>
      <w:proofErr w:type="gramEnd"/>
      <w:r w:rsidRPr="00F46A2E">
        <w:rPr>
          <w:rFonts w:ascii="Trebuchet MS" w:hAnsi="Trebuchet MS"/>
          <w:sz w:val="22"/>
          <w:szCs w:val="22"/>
        </w:rPr>
        <w:t xml:space="preserve"> demonstreze asigurarea cofinanțării investiției;</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sz w:val="22"/>
          <w:szCs w:val="22"/>
        </w:rPr>
        <w:t xml:space="preserve">• Investiția </w:t>
      </w:r>
      <w:proofErr w:type="gramStart"/>
      <w:r w:rsidRPr="00F46A2E">
        <w:rPr>
          <w:rFonts w:ascii="Trebuchet MS" w:hAnsi="Trebuchet MS"/>
          <w:sz w:val="22"/>
          <w:szCs w:val="22"/>
        </w:rPr>
        <w:t>va</w:t>
      </w:r>
      <w:proofErr w:type="gramEnd"/>
      <w:r w:rsidRPr="00F46A2E">
        <w:rPr>
          <w:rFonts w:ascii="Trebuchet MS" w:hAnsi="Trebuchet MS"/>
          <w:sz w:val="22"/>
          <w:szCs w:val="22"/>
        </w:rPr>
        <w:t xml:space="preserve"> respecta legislaţia în vigoare din domeniul: sănătății publice, sanitar-veterinar și de siguranță alimentară.</w:t>
      </w:r>
    </w:p>
    <w:p w:rsidR="00FF1B5B" w:rsidRPr="00F46A2E" w:rsidRDefault="00FF1B5B" w:rsidP="00FF1B5B">
      <w:pPr>
        <w:spacing w:line="276" w:lineRule="auto"/>
        <w:jc w:val="both"/>
        <w:rPr>
          <w:rFonts w:ascii="Trebuchet MS" w:hAnsi="Trebuchet MS"/>
          <w:sz w:val="22"/>
          <w:szCs w:val="22"/>
        </w:rPr>
      </w:pPr>
      <w:r w:rsidRPr="00F46A2E">
        <w:rPr>
          <w:rFonts w:ascii="Trebuchet MS" w:hAnsi="Trebuchet MS"/>
          <w:b/>
          <w:sz w:val="22"/>
          <w:szCs w:val="22"/>
        </w:rPr>
        <w:t>Alte angajamente</w:t>
      </w:r>
      <w:r w:rsidRPr="00F46A2E">
        <w:rPr>
          <w:rFonts w:ascii="Trebuchet MS" w:hAnsi="Trebuchet MS"/>
          <w:sz w:val="22"/>
          <w:szCs w:val="22"/>
        </w:rPr>
        <w:t xml:space="preserve">: Solicitantul nu </w:t>
      </w:r>
      <w:proofErr w:type="gramStart"/>
      <w:r w:rsidRPr="00F46A2E">
        <w:rPr>
          <w:rFonts w:ascii="Trebuchet MS" w:hAnsi="Trebuchet MS"/>
          <w:sz w:val="22"/>
          <w:szCs w:val="22"/>
        </w:rPr>
        <w:t>va</w:t>
      </w:r>
      <w:proofErr w:type="gramEnd"/>
      <w:r w:rsidRPr="00F46A2E">
        <w:rPr>
          <w:rFonts w:ascii="Trebuchet MS" w:hAnsi="Trebuchet MS"/>
          <w:sz w:val="22"/>
          <w:szCs w:val="22"/>
        </w:rPr>
        <w:t xml:space="preserve"> reduce dimensiunea economică a exploatației agricole pe toata durata de implementare sub pragul </w:t>
      </w:r>
      <w:r>
        <w:rPr>
          <w:rFonts w:ascii="Trebuchet MS" w:hAnsi="Trebuchet MS"/>
          <w:sz w:val="22"/>
          <w:szCs w:val="22"/>
        </w:rPr>
        <w:t>stabi</w:t>
      </w:r>
      <w:r w:rsidRPr="00F46A2E">
        <w:rPr>
          <w:rFonts w:ascii="Trebuchet MS" w:hAnsi="Trebuchet MS"/>
          <w:sz w:val="22"/>
          <w:szCs w:val="22"/>
        </w:rPr>
        <w:t>lit prin conditiile de eligibilitate.</w:t>
      </w:r>
    </w:p>
    <w:p w:rsidR="00FF1B5B" w:rsidRPr="00F46A2E" w:rsidRDefault="00FF1B5B" w:rsidP="00FF1B5B">
      <w:pPr>
        <w:spacing w:line="276" w:lineRule="auto"/>
        <w:ind w:firstLine="708"/>
        <w:jc w:val="both"/>
        <w:rPr>
          <w:rFonts w:ascii="Trebuchet MS" w:hAnsi="Trebuchet MS"/>
          <w:b/>
          <w:bCs/>
          <w:sz w:val="22"/>
          <w:szCs w:val="22"/>
        </w:rPr>
      </w:pPr>
      <w:r w:rsidRPr="00F46A2E">
        <w:rPr>
          <w:rFonts w:ascii="Trebuchet MS" w:hAnsi="Trebuchet MS"/>
          <w:b/>
          <w:bCs/>
          <w:sz w:val="22"/>
          <w:szCs w:val="22"/>
        </w:rPr>
        <w:t xml:space="preserve">8. Criterii de selecție </w:t>
      </w:r>
    </w:p>
    <w:p w:rsidR="00FF1B5B" w:rsidRPr="00F46A2E" w:rsidRDefault="00FF1B5B" w:rsidP="00FF1B5B">
      <w:pPr>
        <w:spacing w:line="276" w:lineRule="auto"/>
        <w:jc w:val="both"/>
        <w:rPr>
          <w:rFonts w:ascii="Trebuchet MS" w:hAnsi="Trebuchet MS"/>
          <w:bCs/>
          <w:sz w:val="22"/>
          <w:szCs w:val="22"/>
        </w:rPr>
      </w:pPr>
      <w:r w:rsidRPr="00F46A2E">
        <w:rPr>
          <w:rFonts w:ascii="Trebuchet MS" w:hAnsi="Trebuchet MS"/>
          <w:bCs/>
          <w:sz w:val="22"/>
          <w:szCs w:val="22"/>
        </w:rPr>
        <w:t xml:space="preserve">Pentru această măsură pragul minim </w:t>
      </w:r>
      <w:r w:rsidR="000F5E1F" w:rsidRPr="000F5E1F">
        <w:rPr>
          <w:rFonts w:ascii="Trebuchet MS" w:hAnsi="Trebuchet MS"/>
          <w:bCs/>
          <w:sz w:val="22"/>
          <w:szCs w:val="22"/>
        </w:rPr>
        <w:t xml:space="preserve">se va </w:t>
      </w:r>
      <w:proofErr w:type="gramStart"/>
      <w:r w:rsidR="000F5E1F" w:rsidRPr="000F5E1F">
        <w:rPr>
          <w:rFonts w:ascii="Trebuchet MS" w:hAnsi="Trebuchet MS"/>
          <w:bCs/>
          <w:sz w:val="22"/>
          <w:szCs w:val="22"/>
        </w:rPr>
        <w:t>stabili  prin</w:t>
      </w:r>
      <w:proofErr w:type="gramEnd"/>
      <w:r w:rsidR="000F5E1F" w:rsidRPr="000F5E1F">
        <w:rPr>
          <w:rFonts w:ascii="Trebuchet MS" w:hAnsi="Trebuchet MS"/>
          <w:bCs/>
          <w:sz w:val="22"/>
          <w:szCs w:val="22"/>
        </w:rPr>
        <w:t xml:space="preserve"> hotararea CD la inceputul fiecarei sesiuni.</w:t>
      </w:r>
    </w:p>
    <w:tbl>
      <w:tblPr>
        <w:tblStyle w:val="TableGrid"/>
        <w:tblW w:w="9288" w:type="dxa"/>
        <w:tblLook w:val="04A0" w:firstRow="1" w:lastRow="0" w:firstColumn="1" w:lastColumn="0" w:noHBand="0" w:noVBand="1"/>
      </w:tblPr>
      <w:tblGrid>
        <w:gridCol w:w="1124"/>
        <w:gridCol w:w="6892"/>
        <w:gridCol w:w="1272"/>
      </w:tblGrid>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b/>
                <w:sz w:val="22"/>
                <w:szCs w:val="22"/>
              </w:rPr>
            </w:pPr>
            <w:r w:rsidRPr="00F46A2E">
              <w:rPr>
                <w:rFonts w:ascii="Trebuchet MS" w:hAnsi="Trebuchet MS"/>
                <w:b/>
                <w:sz w:val="22"/>
                <w:szCs w:val="22"/>
              </w:rPr>
              <w:t>Nr crit</w:t>
            </w:r>
          </w:p>
        </w:tc>
        <w:tc>
          <w:tcPr>
            <w:tcW w:w="6892" w:type="dxa"/>
          </w:tcPr>
          <w:p w:rsidR="00FF1B5B" w:rsidRPr="00F46A2E" w:rsidRDefault="00FF1B5B" w:rsidP="005E7EA4">
            <w:pPr>
              <w:spacing w:line="276" w:lineRule="auto"/>
              <w:jc w:val="both"/>
              <w:rPr>
                <w:rFonts w:ascii="Trebuchet MS" w:hAnsi="Trebuchet MS"/>
                <w:b/>
                <w:sz w:val="22"/>
                <w:szCs w:val="22"/>
              </w:rPr>
            </w:pPr>
            <w:r w:rsidRPr="00F46A2E">
              <w:rPr>
                <w:rFonts w:ascii="Trebuchet MS" w:hAnsi="Trebuchet MS"/>
                <w:b/>
                <w:sz w:val="22"/>
                <w:szCs w:val="22"/>
              </w:rPr>
              <w:t xml:space="preserve">Criteriul de selecție </w:t>
            </w:r>
          </w:p>
        </w:tc>
        <w:tc>
          <w:tcPr>
            <w:tcW w:w="1272" w:type="dxa"/>
          </w:tcPr>
          <w:p w:rsidR="00FF1B5B" w:rsidRPr="00F46A2E" w:rsidRDefault="00FF1B5B" w:rsidP="005E7EA4">
            <w:pPr>
              <w:spacing w:line="276" w:lineRule="auto"/>
              <w:jc w:val="both"/>
              <w:rPr>
                <w:rFonts w:ascii="Trebuchet MS" w:hAnsi="Trebuchet MS"/>
                <w:b/>
                <w:sz w:val="22"/>
                <w:szCs w:val="22"/>
              </w:rPr>
            </w:pPr>
            <w:r w:rsidRPr="00F46A2E">
              <w:rPr>
                <w:rFonts w:ascii="Trebuchet MS" w:hAnsi="Trebuchet MS"/>
                <w:b/>
                <w:sz w:val="22"/>
                <w:szCs w:val="22"/>
              </w:rPr>
              <w:t xml:space="preserve">Punctaj </w:t>
            </w: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1</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lang w:val="ro-RO" w:eastAsia="ro-RO"/>
              </w:rPr>
              <w:t>Investiţia este realizată de tineri fermieri, cu vârsta sub 40 de ani, la data depunerii cererii de finanţare</w:t>
            </w:r>
          </w:p>
        </w:tc>
        <w:tc>
          <w:tcPr>
            <w:tcW w:w="1272" w:type="dxa"/>
          </w:tcPr>
          <w:p w:rsidR="00FF1B5B" w:rsidRPr="00F46A2E" w:rsidRDefault="00FF1B5B" w:rsidP="005E7EA4">
            <w:pPr>
              <w:spacing w:line="276" w:lineRule="auto"/>
              <w:jc w:val="both"/>
              <w:rPr>
                <w:rFonts w:ascii="Trebuchet MS" w:hAnsi="Trebuchet MS"/>
                <w:b/>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2</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lang w:val="ro-RO" w:eastAsia="ro-RO"/>
              </w:rPr>
              <w:t>Proiectul  propune producerea şi utilizarea energiei din surse regenerabile pentru consum propriu</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3</w:t>
            </w:r>
          </w:p>
        </w:tc>
        <w:tc>
          <w:tcPr>
            <w:tcW w:w="6892" w:type="dxa"/>
          </w:tcPr>
          <w:p w:rsidR="00FF1B5B" w:rsidRPr="00F46A2E" w:rsidRDefault="00FF1B5B" w:rsidP="005E7EA4">
            <w:pPr>
              <w:spacing w:line="276" w:lineRule="auto"/>
              <w:jc w:val="both"/>
              <w:rPr>
                <w:rFonts w:ascii="Trebuchet MS" w:hAnsi="Trebuchet MS"/>
                <w:sz w:val="22"/>
                <w:szCs w:val="22"/>
                <w:lang w:eastAsia="ro-RO"/>
              </w:rPr>
            </w:pPr>
            <w:r w:rsidRPr="00F46A2E">
              <w:rPr>
                <w:rFonts w:ascii="Trebuchet MS" w:hAnsi="Trebuchet MS"/>
                <w:sz w:val="22"/>
                <w:szCs w:val="22"/>
                <w:lang w:eastAsia="ro-RO"/>
              </w:rPr>
              <w:t>Crearea de locuri de muncă</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3.1</w:t>
            </w:r>
          </w:p>
        </w:tc>
        <w:tc>
          <w:tcPr>
            <w:tcW w:w="6892" w:type="dxa"/>
          </w:tcPr>
          <w:p w:rsidR="00FF1B5B" w:rsidRPr="00F46A2E" w:rsidRDefault="00FF1B5B" w:rsidP="005E7EA4">
            <w:pPr>
              <w:spacing w:line="276" w:lineRule="auto"/>
              <w:jc w:val="both"/>
              <w:rPr>
                <w:rFonts w:ascii="Trebuchet MS" w:hAnsi="Trebuchet MS"/>
                <w:sz w:val="22"/>
                <w:szCs w:val="22"/>
                <w:lang w:eastAsia="ro-RO"/>
              </w:rPr>
            </w:pPr>
            <w:r w:rsidRPr="00F46A2E">
              <w:rPr>
                <w:rFonts w:ascii="Trebuchet MS" w:hAnsi="Trebuchet MS"/>
                <w:sz w:val="22"/>
                <w:szCs w:val="22"/>
              </w:rPr>
              <w:t>Solicitantul va crea cel puțin un loc de muncă pentru o perioadă de cel puțin un an</w:t>
            </w:r>
            <w:r w:rsidRPr="00F46A2E">
              <w:rPr>
                <w:rFonts w:ascii="Trebuchet MS" w:hAnsi="Trebuchet MS"/>
                <w:b/>
                <w:sz w:val="22"/>
                <w:szCs w:val="22"/>
              </w:rPr>
              <w:t>*</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3.2</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Solicitantul va crea cel puțin două locuri de muncă pentru o perioadă de cel puțin un an</w:t>
            </w:r>
            <w:r w:rsidRPr="00F46A2E">
              <w:rPr>
                <w:rFonts w:ascii="Trebuchet MS" w:hAnsi="Trebuchet MS"/>
                <w:b/>
                <w:sz w:val="22"/>
                <w:szCs w:val="22"/>
              </w:rPr>
              <w:t>*</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4</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Nivelul de calificare</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4.1</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Solicitantul a absolvit cu diplomă de studii superioare în domeniul agricol /agro-alimentar/veterinar</w:t>
            </w:r>
            <w:r w:rsidRPr="00F46A2E">
              <w:rPr>
                <w:rFonts w:ascii="Trebuchet MS" w:hAnsi="Trebuchet MS"/>
                <w:b/>
                <w:sz w:val="22"/>
                <w:szCs w:val="22"/>
              </w:rPr>
              <w:t>*</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4.2</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Solicitantul a absolvit studii postliceale sau liceale în domeniul agricol/ agro-alimentar/veterinar</w:t>
            </w:r>
            <w:r w:rsidRPr="00F46A2E">
              <w:rPr>
                <w:rFonts w:ascii="Trebuchet MS" w:hAnsi="Trebuchet MS"/>
                <w:b/>
                <w:sz w:val="22"/>
                <w:szCs w:val="22"/>
              </w:rPr>
              <w:t>*</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4.3</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Solicitantul a absolvit un curs de calificare în domeniul agricol, agro-alimentar, veterinar sau economie agrară, sau se obligă să finalizeze acest curs în maxim 36 de luni de la data adoptării deciziei individuale de acordare a ajutorului</w:t>
            </w:r>
            <w:r w:rsidRPr="00F46A2E">
              <w:rPr>
                <w:rFonts w:ascii="Trebuchet MS" w:hAnsi="Trebuchet MS"/>
                <w:b/>
                <w:sz w:val="22"/>
                <w:szCs w:val="22"/>
              </w:rPr>
              <w:t>*</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892"/>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5</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Solicitantul va prezenta un acord de parteneriat cu cooperativa, care să aibă o perioadă de valabilitate cel puțin egală cu perioada pentru care se acordă finanțarea pentru identificarea de cumparatori a produselor din ferma</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679"/>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6</w:t>
            </w:r>
          </w:p>
        </w:tc>
        <w:tc>
          <w:tcPr>
            <w:tcW w:w="6892" w:type="dxa"/>
          </w:tcPr>
          <w:p w:rsidR="00FF1B5B" w:rsidRPr="00F46A2E" w:rsidRDefault="00FF1B5B" w:rsidP="005E7EA4">
            <w:pPr>
              <w:pStyle w:val="Default"/>
              <w:spacing w:after="200" w:line="276" w:lineRule="auto"/>
              <w:jc w:val="both"/>
              <w:rPr>
                <w:sz w:val="22"/>
                <w:szCs w:val="22"/>
              </w:rPr>
            </w:pPr>
            <w:r w:rsidRPr="00F46A2E">
              <w:rPr>
                <w:rFonts w:cs="Times New Roman"/>
                <w:sz w:val="22"/>
                <w:szCs w:val="22"/>
              </w:rPr>
              <w:t xml:space="preserve">Solicitantul utilizează </w:t>
            </w:r>
            <w:r w:rsidRPr="00F46A2E">
              <w:rPr>
                <w:sz w:val="22"/>
                <w:szCs w:val="22"/>
                <w:lang w:eastAsia="ro-RO"/>
              </w:rPr>
              <w:t>investițiile sau serviciile colective, realizate de cooperativă/grupuri de producători</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7</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Solicitantul va demonstra printr-o recomandare din partea cooperativei faptul că a participat la sesiunile de informare privind lanțul scurt agroalimentar de calitate</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lastRenderedPageBreak/>
              <w:t>CS 8</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Solicitantul prevede acțiuni  inovative/de protecția mediului</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9</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Exploatații agricole</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9.1</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Exploatatii vegetale</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9.1.1</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Culturi de cereale, plante furajere pentru animale, cartofi</w:t>
            </w:r>
            <w:r w:rsidRPr="00F46A2E">
              <w:rPr>
                <w:rFonts w:ascii="Trebuchet MS" w:hAnsi="Trebuchet MS"/>
                <w:b/>
                <w:sz w:val="22"/>
                <w:szCs w:val="22"/>
              </w:rPr>
              <w:t>*</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9.1.2</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Legumicultură  în camp și în spații protejate</w:t>
            </w:r>
            <w:r w:rsidRPr="00F46A2E">
              <w:rPr>
                <w:rFonts w:ascii="Trebuchet MS" w:hAnsi="Trebuchet MS"/>
                <w:b/>
                <w:sz w:val="22"/>
                <w:szCs w:val="22"/>
              </w:rPr>
              <w:t>*</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9.1.3</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Plante oleaginoase si proteice</w:t>
            </w:r>
            <w:r w:rsidRPr="00F46A2E">
              <w:rPr>
                <w:rFonts w:ascii="Trebuchet MS" w:hAnsi="Trebuchet MS"/>
                <w:b/>
                <w:sz w:val="22"/>
                <w:szCs w:val="22"/>
              </w:rPr>
              <w:t>*</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9.2</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Exploatatii zootehnice</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9.2.1</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Bovine de rase superioare (ANARZ) și bubaline</w:t>
            </w:r>
            <w:r w:rsidRPr="00F46A2E">
              <w:rPr>
                <w:rFonts w:ascii="Trebuchet MS" w:hAnsi="Trebuchet MS"/>
                <w:b/>
                <w:sz w:val="22"/>
                <w:szCs w:val="22"/>
              </w:rPr>
              <w:t>*</w:t>
            </w:r>
            <w:r w:rsidRPr="00F46A2E">
              <w:rPr>
                <w:rFonts w:ascii="Trebuchet MS" w:hAnsi="Trebuchet MS"/>
                <w:sz w:val="22"/>
                <w:szCs w:val="22"/>
              </w:rPr>
              <w:t xml:space="preserve"> </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9.2.2</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 xml:space="preserve">Apicultură </w:t>
            </w:r>
            <w:r w:rsidRPr="00F46A2E">
              <w:rPr>
                <w:rFonts w:ascii="Trebuchet MS" w:hAnsi="Trebuchet MS"/>
                <w:b/>
                <w:sz w:val="22"/>
                <w:szCs w:val="22"/>
              </w:rPr>
              <w:t>*</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CS 9.2.3</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Ovine și caprine –rase indigene</w:t>
            </w:r>
            <w:r w:rsidRPr="00F46A2E">
              <w:rPr>
                <w:rFonts w:ascii="Trebuchet MS" w:hAnsi="Trebuchet MS"/>
                <w:b/>
                <w:sz w:val="22"/>
                <w:szCs w:val="22"/>
              </w:rPr>
              <w:t>*</w:t>
            </w:r>
          </w:p>
        </w:tc>
        <w:tc>
          <w:tcPr>
            <w:tcW w:w="1272" w:type="dxa"/>
          </w:tcPr>
          <w:p w:rsidR="00FF1B5B" w:rsidRPr="00F46A2E" w:rsidRDefault="00FF1B5B" w:rsidP="005E7EA4">
            <w:pPr>
              <w:spacing w:line="276" w:lineRule="auto"/>
              <w:jc w:val="both"/>
              <w:rPr>
                <w:rFonts w:ascii="Trebuchet MS" w:hAnsi="Trebuchet MS"/>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p>
        </w:tc>
        <w:tc>
          <w:tcPr>
            <w:tcW w:w="6892" w:type="dxa"/>
          </w:tcPr>
          <w:p w:rsidR="00FF1B5B" w:rsidRPr="00F46A2E" w:rsidRDefault="00FF1B5B" w:rsidP="005E7EA4">
            <w:pPr>
              <w:spacing w:line="276" w:lineRule="auto"/>
              <w:jc w:val="both"/>
              <w:rPr>
                <w:rFonts w:ascii="Trebuchet MS" w:hAnsi="Trebuchet MS"/>
                <w:b/>
                <w:sz w:val="22"/>
                <w:szCs w:val="22"/>
              </w:rPr>
            </w:pPr>
            <w:r w:rsidRPr="00F46A2E">
              <w:rPr>
                <w:rFonts w:ascii="Trebuchet MS" w:hAnsi="Trebuchet MS"/>
                <w:b/>
                <w:sz w:val="22"/>
                <w:szCs w:val="22"/>
              </w:rPr>
              <w:t xml:space="preserve">TOTAL </w:t>
            </w:r>
          </w:p>
        </w:tc>
        <w:tc>
          <w:tcPr>
            <w:tcW w:w="1272" w:type="dxa"/>
          </w:tcPr>
          <w:p w:rsidR="00FF1B5B" w:rsidRPr="00F46A2E" w:rsidRDefault="00FF1B5B" w:rsidP="005E7EA4">
            <w:pPr>
              <w:spacing w:line="276" w:lineRule="auto"/>
              <w:jc w:val="both"/>
              <w:rPr>
                <w:rFonts w:ascii="Trebuchet MS" w:hAnsi="Trebuchet MS"/>
                <w:b/>
                <w:sz w:val="22"/>
                <w:szCs w:val="22"/>
              </w:rPr>
            </w:pPr>
          </w:p>
        </w:tc>
      </w:tr>
      <w:tr w:rsidR="00FF1B5B" w:rsidRPr="00F46A2E" w:rsidTr="005E7EA4">
        <w:trPr>
          <w:trHeight w:val="20"/>
        </w:trPr>
        <w:tc>
          <w:tcPr>
            <w:tcW w:w="1124"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Obs.</w:t>
            </w:r>
          </w:p>
        </w:tc>
        <w:tc>
          <w:tcPr>
            <w:tcW w:w="6892"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b/>
                <w:sz w:val="22"/>
                <w:szCs w:val="22"/>
              </w:rPr>
              <w:t>*</w:t>
            </w:r>
            <w:r w:rsidRPr="00F46A2E">
              <w:rPr>
                <w:rFonts w:ascii="Trebuchet MS" w:hAnsi="Trebuchet MS"/>
                <w:sz w:val="22"/>
                <w:szCs w:val="22"/>
              </w:rPr>
              <w:t>Se cuantifică doar o variantă din următoarele: (CS3.1,CS3.2), (CS4.1,CS4.2,CS4.3), (CS9.1.1,CS9.1.2,CS9.1.3)și (CS9.2.1,CS9.2.2, CS9.2.3)</w:t>
            </w:r>
          </w:p>
        </w:tc>
        <w:tc>
          <w:tcPr>
            <w:tcW w:w="1272" w:type="dxa"/>
          </w:tcPr>
          <w:p w:rsidR="00FF1B5B" w:rsidRPr="00F46A2E" w:rsidRDefault="00FF1B5B" w:rsidP="005E7EA4">
            <w:pPr>
              <w:jc w:val="both"/>
              <w:rPr>
                <w:rFonts w:ascii="Trebuchet MS" w:hAnsi="Trebuchet MS"/>
                <w:b/>
                <w:sz w:val="22"/>
                <w:szCs w:val="22"/>
              </w:rPr>
            </w:pPr>
          </w:p>
        </w:tc>
      </w:tr>
    </w:tbl>
    <w:p w:rsidR="000F5E1F" w:rsidRDefault="000F5E1F" w:rsidP="00FF1B5B">
      <w:pPr>
        <w:pStyle w:val="Default"/>
        <w:spacing w:line="276" w:lineRule="auto"/>
        <w:ind w:firstLine="708"/>
        <w:jc w:val="both"/>
        <w:rPr>
          <w:b/>
          <w:bCs/>
          <w:sz w:val="22"/>
          <w:szCs w:val="22"/>
        </w:rPr>
      </w:pPr>
      <w:r w:rsidRPr="000F5E1F">
        <w:rPr>
          <w:b/>
          <w:bCs/>
          <w:sz w:val="22"/>
          <w:szCs w:val="22"/>
        </w:rPr>
        <w:t>NOTĂ: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utilizare a resurselor financiare și direcționarea măsurilor în conformitate cu prioritățile Uniunii în materie de dezvoltare rurală.</w:t>
      </w:r>
    </w:p>
    <w:p w:rsidR="000F5E1F" w:rsidRDefault="000F5E1F" w:rsidP="00FF1B5B">
      <w:pPr>
        <w:pStyle w:val="Default"/>
        <w:spacing w:line="276" w:lineRule="auto"/>
        <w:ind w:firstLine="708"/>
        <w:jc w:val="both"/>
        <w:rPr>
          <w:b/>
          <w:bCs/>
          <w:sz w:val="22"/>
          <w:szCs w:val="22"/>
        </w:rPr>
      </w:pPr>
    </w:p>
    <w:p w:rsidR="00FF1B5B" w:rsidRPr="00F46A2E" w:rsidRDefault="00FF1B5B" w:rsidP="00FF1B5B">
      <w:pPr>
        <w:pStyle w:val="Default"/>
        <w:spacing w:line="276" w:lineRule="auto"/>
        <w:ind w:firstLine="708"/>
        <w:jc w:val="both"/>
        <w:rPr>
          <w:b/>
          <w:bCs/>
          <w:sz w:val="22"/>
          <w:szCs w:val="22"/>
        </w:rPr>
      </w:pPr>
      <w:r w:rsidRPr="00F46A2E">
        <w:rPr>
          <w:b/>
          <w:bCs/>
          <w:sz w:val="22"/>
          <w:szCs w:val="22"/>
        </w:rPr>
        <w:t xml:space="preserve">9. Sume (aplicabile) și rata sprijinului </w:t>
      </w:r>
    </w:p>
    <w:p w:rsidR="00FF1B5B" w:rsidRPr="00F46A2E" w:rsidRDefault="00FF1B5B" w:rsidP="00FF1B5B">
      <w:pPr>
        <w:pStyle w:val="Default"/>
        <w:spacing w:line="276" w:lineRule="auto"/>
        <w:jc w:val="both"/>
        <w:rPr>
          <w:b/>
          <w:bCs/>
          <w:sz w:val="22"/>
          <w:szCs w:val="22"/>
        </w:rPr>
      </w:pPr>
      <w:r w:rsidRPr="00F46A2E">
        <w:rPr>
          <w:bCs/>
          <w:sz w:val="22"/>
          <w:szCs w:val="22"/>
          <w:lang w:eastAsia="ro-RO"/>
        </w:rPr>
        <w:t>În cazul fermelor având dimensiunea economică până la 50.000 SO, r</w:t>
      </w:r>
      <w:r w:rsidRPr="00F46A2E">
        <w:rPr>
          <w:sz w:val="22"/>
          <w:szCs w:val="22"/>
          <w:lang w:eastAsia="ro-RO"/>
        </w:rPr>
        <w:t>ata </w:t>
      </w:r>
      <w:r w:rsidRPr="00F46A2E">
        <w:rPr>
          <w:bCs/>
          <w:sz w:val="22"/>
          <w:szCs w:val="22"/>
          <w:lang w:eastAsia="ro-RO"/>
        </w:rPr>
        <w:t>sprijinului public nerambursabil</w:t>
      </w:r>
      <w:r w:rsidRPr="00F46A2E">
        <w:rPr>
          <w:sz w:val="22"/>
          <w:szCs w:val="22"/>
          <w:lang w:eastAsia="ro-RO"/>
        </w:rPr>
        <w:t xml:space="preserve"> va fi de 50</w:t>
      </w:r>
      <w:r w:rsidRPr="00F46A2E">
        <w:rPr>
          <w:b/>
          <w:bCs/>
          <w:sz w:val="22"/>
          <w:szCs w:val="22"/>
          <w:lang w:eastAsia="ro-RO"/>
        </w:rPr>
        <w:t>%</w:t>
      </w:r>
      <w:r w:rsidRPr="00F46A2E">
        <w:rPr>
          <w:sz w:val="22"/>
          <w:szCs w:val="22"/>
          <w:lang w:eastAsia="ro-RO"/>
        </w:rPr>
        <w:t xml:space="preserve"> din totalul cheltuielilor eligibile și nu va depăşi </w:t>
      </w:r>
      <w:r w:rsidRPr="0084363E">
        <w:rPr>
          <w:color w:val="auto"/>
          <w:sz w:val="22"/>
          <w:szCs w:val="22"/>
          <w:lang w:eastAsia="ro-RO"/>
        </w:rPr>
        <w:t>37.430 euro</w:t>
      </w:r>
      <w:r w:rsidRPr="00F46A2E">
        <w:rPr>
          <w:sz w:val="22"/>
          <w:szCs w:val="22"/>
          <w:lang w:eastAsia="ro-RO"/>
        </w:rPr>
        <w:t>. Intensitatea sprijinului nerambursabil se va putea majora cu 20%,cu conditia ca rata maxima a sprijinului combinat sa nu depășeasca 90</w:t>
      </w:r>
      <w:r w:rsidRPr="00F46A2E">
        <w:rPr>
          <w:b/>
          <w:bCs/>
          <w:sz w:val="22"/>
          <w:szCs w:val="22"/>
          <w:lang w:eastAsia="ro-RO"/>
        </w:rPr>
        <w:t>%</w:t>
      </w:r>
      <w:r w:rsidRPr="00F46A2E">
        <w:rPr>
          <w:sz w:val="22"/>
          <w:szCs w:val="22"/>
          <w:lang w:eastAsia="ro-RO"/>
        </w:rPr>
        <w:t xml:space="preserve"> în cazul fermelor mici și medii daca cel putin una din urmatoarele conditii va fi indeplinita:</w:t>
      </w:r>
    </w:p>
    <w:p w:rsidR="00FF1B5B" w:rsidRPr="00F46A2E" w:rsidRDefault="00FF1B5B" w:rsidP="00FF1B5B">
      <w:pPr>
        <w:numPr>
          <w:ilvl w:val="0"/>
          <w:numId w:val="1"/>
        </w:numPr>
        <w:spacing w:line="276" w:lineRule="auto"/>
        <w:ind w:hanging="290"/>
        <w:jc w:val="both"/>
        <w:rPr>
          <w:rFonts w:ascii="Trebuchet MS" w:hAnsi="Trebuchet MS"/>
          <w:sz w:val="22"/>
          <w:szCs w:val="22"/>
          <w:lang w:eastAsia="ro-RO"/>
        </w:rPr>
      </w:pPr>
      <w:r w:rsidRPr="00F46A2E">
        <w:rPr>
          <w:rFonts w:ascii="Trebuchet MS" w:hAnsi="Trebuchet MS"/>
          <w:sz w:val="22"/>
          <w:szCs w:val="22"/>
          <w:lang w:eastAsia="ro-RO"/>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sau femei;</w:t>
      </w:r>
    </w:p>
    <w:p w:rsidR="00FF1B5B" w:rsidRPr="00F46A2E" w:rsidRDefault="00FF1B5B" w:rsidP="00FF1B5B">
      <w:pPr>
        <w:pStyle w:val="Default"/>
        <w:numPr>
          <w:ilvl w:val="0"/>
          <w:numId w:val="1"/>
        </w:numPr>
        <w:spacing w:line="276" w:lineRule="auto"/>
        <w:jc w:val="both"/>
        <w:rPr>
          <w:rFonts w:cs="Times New Roman"/>
          <w:sz w:val="22"/>
          <w:szCs w:val="22"/>
          <w:lang w:val="en-US"/>
        </w:rPr>
      </w:pPr>
      <w:r w:rsidRPr="00F46A2E">
        <w:rPr>
          <w:sz w:val="22"/>
          <w:szCs w:val="22"/>
          <w:lang w:eastAsia="ro-RO"/>
        </w:rPr>
        <w:t>Proiectelor integrate care</w:t>
      </w:r>
      <w:r w:rsidRPr="00F46A2E">
        <w:rPr>
          <w:rFonts w:cs="Times New Roman"/>
          <w:sz w:val="22"/>
          <w:szCs w:val="22"/>
          <w:lang w:val="en-US"/>
        </w:rPr>
        <w:t xml:space="preserve"> intră sub incidența a cel puțin două măsuri diferite, una dintre ele fiind măsura 4; </w:t>
      </w:r>
    </w:p>
    <w:p w:rsidR="00FF1B5B" w:rsidRPr="00F46A2E" w:rsidRDefault="00FF1B5B" w:rsidP="00FF1B5B">
      <w:pPr>
        <w:pStyle w:val="Default"/>
        <w:numPr>
          <w:ilvl w:val="0"/>
          <w:numId w:val="1"/>
        </w:numPr>
        <w:spacing w:line="276" w:lineRule="auto"/>
        <w:jc w:val="both"/>
        <w:rPr>
          <w:rFonts w:cs="Times New Roman"/>
          <w:sz w:val="22"/>
          <w:szCs w:val="22"/>
          <w:lang w:val="en-US"/>
        </w:rPr>
      </w:pPr>
      <w:r w:rsidRPr="00F46A2E">
        <w:rPr>
          <w:rFonts w:cs="Times New Roman"/>
          <w:sz w:val="22"/>
          <w:szCs w:val="22"/>
          <w:lang w:val="en-US"/>
        </w:rPr>
        <w:t xml:space="preserve">Utilizarea </w:t>
      </w:r>
      <w:r w:rsidRPr="00F46A2E">
        <w:rPr>
          <w:sz w:val="22"/>
          <w:szCs w:val="22"/>
          <w:lang w:eastAsia="ro-RO"/>
        </w:rPr>
        <w:t>investițiilor sau serviciilor colective, realizate de formele asociative ale fermierilor (cooperative și grupuri de producători)</w:t>
      </w:r>
    </w:p>
    <w:p w:rsidR="00FF1B5B" w:rsidRPr="00F46A2E" w:rsidRDefault="00FF1B5B" w:rsidP="00FF1B5B">
      <w:pPr>
        <w:numPr>
          <w:ilvl w:val="0"/>
          <w:numId w:val="1"/>
        </w:numPr>
        <w:spacing w:line="276" w:lineRule="auto"/>
        <w:ind w:hanging="290"/>
        <w:jc w:val="both"/>
        <w:rPr>
          <w:rFonts w:ascii="Trebuchet MS" w:hAnsi="Trebuchet MS"/>
          <w:sz w:val="22"/>
          <w:szCs w:val="22"/>
          <w:lang w:eastAsia="ro-RO"/>
        </w:rPr>
      </w:pPr>
      <w:r w:rsidRPr="00F46A2E">
        <w:rPr>
          <w:rFonts w:ascii="Trebuchet MS" w:hAnsi="Trebuchet MS"/>
          <w:sz w:val="22"/>
          <w:szCs w:val="22"/>
          <w:lang w:eastAsia="ro-RO"/>
        </w:rPr>
        <w:t>Proiectelor inovative; </w:t>
      </w:r>
    </w:p>
    <w:p w:rsidR="00FF1B5B" w:rsidRPr="00F46A2E" w:rsidRDefault="00FF1B5B" w:rsidP="00FF1B5B">
      <w:pPr>
        <w:numPr>
          <w:ilvl w:val="0"/>
          <w:numId w:val="1"/>
        </w:numPr>
        <w:spacing w:line="276" w:lineRule="auto"/>
        <w:ind w:hanging="290"/>
        <w:jc w:val="both"/>
        <w:rPr>
          <w:rFonts w:ascii="Trebuchet MS" w:hAnsi="Trebuchet MS"/>
          <w:sz w:val="22"/>
          <w:szCs w:val="22"/>
          <w:lang w:eastAsia="ro-RO"/>
        </w:rPr>
      </w:pPr>
      <w:r w:rsidRPr="00F46A2E">
        <w:rPr>
          <w:rFonts w:ascii="Trebuchet MS" w:hAnsi="Trebuchet MS"/>
          <w:sz w:val="22"/>
          <w:szCs w:val="22"/>
          <w:lang w:eastAsia="ro-RO"/>
        </w:rPr>
        <w:t>Proiectelor care propun producerea şi utilizarea energiei din surse regenerabile pentru consum propriu</w:t>
      </w:r>
    </w:p>
    <w:p w:rsidR="00FF1B5B" w:rsidRDefault="00FF1B5B" w:rsidP="00FF1B5B">
      <w:pPr>
        <w:pStyle w:val="Default"/>
        <w:spacing w:line="276" w:lineRule="auto"/>
        <w:ind w:firstLine="708"/>
        <w:jc w:val="both"/>
        <w:rPr>
          <w:b/>
          <w:bCs/>
          <w:sz w:val="22"/>
          <w:szCs w:val="22"/>
        </w:rPr>
      </w:pPr>
    </w:p>
    <w:p w:rsidR="00FF1B5B" w:rsidRPr="00F46A2E" w:rsidRDefault="00FF1B5B" w:rsidP="00FF1B5B">
      <w:pPr>
        <w:pStyle w:val="Default"/>
        <w:spacing w:line="276" w:lineRule="auto"/>
        <w:ind w:firstLine="708"/>
        <w:jc w:val="both"/>
        <w:rPr>
          <w:b/>
          <w:bCs/>
          <w:sz w:val="22"/>
          <w:szCs w:val="22"/>
        </w:rPr>
      </w:pPr>
      <w:r w:rsidRPr="00F46A2E">
        <w:rPr>
          <w:b/>
          <w:bCs/>
          <w:sz w:val="22"/>
          <w:szCs w:val="22"/>
        </w:rPr>
        <w:t xml:space="preserve">10. Indicatori de monitorizare </w:t>
      </w:r>
      <w:r w:rsidRPr="00F46A2E">
        <w:rPr>
          <w:sz w:val="22"/>
          <w:szCs w:val="22"/>
        </w:rPr>
        <w:t xml:space="preserve"> </w:t>
      </w:r>
    </w:p>
    <w:tbl>
      <w:tblPr>
        <w:tblStyle w:val="TableGrid"/>
        <w:tblW w:w="0" w:type="auto"/>
        <w:tblLook w:val="04A0" w:firstRow="1" w:lastRow="0" w:firstColumn="1" w:lastColumn="0" w:noHBand="0" w:noVBand="1"/>
      </w:tblPr>
      <w:tblGrid>
        <w:gridCol w:w="2616"/>
        <w:gridCol w:w="5379"/>
        <w:gridCol w:w="1067"/>
      </w:tblGrid>
      <w:tr w:rsidR="00FF1B5B" w:rsidRPr="00F46A2E" w:rsidTr="005E7EA4">
        <w:trPr>
          <w:trHeight w:val="20"/>
        </w:trPr>
        <w:tc>
          <w:tcPr>
            <w:tcW w:w="2660" w:type="dxa"/>
          </w:tcPr>
          <w:p w:rsidR="00FF1B5B" w:rsidRPr="00F46A2E" w:rsidRDefault="00FF1B5B" w:rsidP="005E7EA4">
            <w:pPr>
              <w:spacing w:line="276" w:lineRule="auto"/>
              <w:jc w:val="both"/>
              <w:rPr>
                <w:rFonts w:ascii="Trebuchet MS" w:hAnsi="Trebuchet MS"/>
                <w:b/>
                <w:sz w:val="22"/>
                <w:szCs w:val="22"/>
              </w:rPr>
            </w:pPr>
            <w:r w:rsidRPr="00F46A2E">
              <w:rPr>
                <w:rFonts w:ascii="Trebuchet MS" w:hAnsi="Trebuchet MS"/>
                <w:b/>
                <w:sz w:val="22"/>
                <w:szCs w:val="22"/>
              </w:rPr>
              <w:t>Domenii de intervenție</w:t>
            </w:r>
          </w:p>
        </w:tc>
        <w:tc>
          <w:tcPr>
            <w:tcW w:w="5486" w:type="dxa"/>
          </w:tcPr>
          <w:p w:rsidR="00FF1B5B" w:rsidRPr="00F46A2E" w:rsidRDefault="00FF1B5B" w:rsidP="005E7EA4">
            <w:pPr>
              <w:spacing w:line="276" w:lineRule="auto"/>
              <w:jc w:val="both"/>
              <w:rPr>
                <w:rFonts w:ascii="Trebuchet MS" w:hAnsi="Trebuchet MS"/>
                <w:b/>
                <w:sz w:val="22"/>
                <w:szCs w:val="22"/>
              </w:rPr>
            </w:pPr>
            <w:r w:rsidRPr="00F46A2E">
              <w:rPr>
                <w:rFonts w:ascii="Trebuchet MS" w:hAnsi="Trebuchet MS"/>
                <w:b/>
                <w:sz w:val="22"/>
                <w:szCs w:val="22"/>
              </w:rPr>
              <w:t>Indicator de monitorizare</w:t>
            </w:r>
          </w:p>
        </w:tc>
        <w:tc>
          <w:tcPr>
            <w:tcW w:w="1096" w:type="dxa"/>
          </w:tcPr>
          <w:p w:rsidR="00FF1B5B" w:rsidRPr="00F46A2E" w:rsidRDefault="00FF1B5B" w:rsidP="005E7EA4">
            <w:pPr>
              <w:spacing w:line="276" w:lineRule="auto"/>
              <w:jc w:val="both"/>
              <w:rPr>
                <w:rFonts w:ascii="Trebuchet MS" w:hAnsi="Trebuchet MS"/>
                <w:b/>
                <w:sz w:val="22"/>
                <w:szCs w:val="22"/>
              </w:rPr>
            </w:pPr>
          </w:p>
        </w:tc>
      </w:tr>
      <w:tr w:rsidR="00FF1B5B" w:rsidRPr="00F46A2E" w:rsidTr="005E7EA4">
        <w:trPr>
          <w:trHeight w:val="20"/>
        </w:trPr>
        <w:tc>
          <w:tcPr>
            <w:tcW w:w="2660"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2A</w:t>
            </w:r>
          </w:p>
        </w:tc>
        <w:tc>
          <w:tcPr>
            <w:tcW w:w="5486"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Număr de exploataţii/întreprinderi sprijinite</w:t>
            </w:r>
          </w:p>
        </w:tc>
        <w:tc>
          <w:tcPr>
            <w:tcW w:w="1096" w:type="dxa"/>
          </w:tcPr>
          <w:p w:rsidR="00FF1B5B" w:rsidRPr="00F46A2E" w:rsidRDefault="00FF1B5B" w:rsidP="005E7EA4">
            <w:pPr>
              <w:spacing w:line="276" w:lineRule="auto"/>
              <w:jc w:val="both"/>
              <w:rPr>
                <w:rFonts w:ascii="Trebuchet MS" w:hAnsi="Trebuchet MS"/>
                <w:sz w:val="22"/>
                <w:szCs w:val="22"/>
                <w:highlight w:val="yellow"/>
              </w:rPr>
            </w:pPr>
            <w:r w:rsidRPr="00F46A2E">
              <w:rPr>
                <w:rFonts w:ascii="Trebuchet MS" w:hAnsi="Trebuchet MS"/>
                <w:sz w:val="22"/>
                <w:szCs w:val="22"/>
              </w:rPr>
              <w:t>6</w:t>
            </w:r>
          </w:p>
        </w:tc>
      </w:tr>
      <w:tr w:rsidR="00FF1B5B" w:rsidRPr="00F46A2E" w:rsidTr="005E7EA4">
        <w:trPr>
          <w:trHeight w:val="20"/>
        </w:trPr>
        <w:tc>
          <w:tcPr>
            <w:tcW w:w="2660" w:type="dxa"/>
          </w:tcPr>
          <w:p w:rsidR="00FF1B5B" w:rsidRPr="00F46A2E" w:rsidRDefault="00FF1B5B" w:rsidP="005E7EA4">
            <w:pPr>
              <w:spacing w:line="276" w:lineRule="auto"/>
              <w:jc w:val="both"/>
              <w:rPr>
                <w:rFonts w:ascii="Trebuchet MS" w:hAnsi="Trebuchet MS"/>
                <w:b/>
                <w:sz w:val="22"/>
                <w:szCs w:val="22"/>
              </w:rPr>
            </w:pPr>
            <w:r w:rsidRPr="00F46A2E">
              <w:rPr>
                <w:rFonts w:ascii="Trebuchet MS" w:hAnsi="Trebuchet MS"/>
                <w:b/>
                <w:sz w:val="22"/>
                <w:szCs w:val="22"/>
              </w:rPr>
              <w:t>Indicatori suplimentari</w:t>
            </w:r>
          </w:p>
        </w:tc>
        <w:tc>
          <w:tcPr>
            <w:tcW w:w="5486" w:type="dxa"/>
          </w:tcPr>
          <w:p w:rsidR="00FF1B5B" w:rsidRPr="00F46A2E" w:rsidRDefault="00FF1B5B" w:rsidP="005E7EA4">
            <w:pPr>
              <w:spacing w:line="276" w:lineRule="auto"/>
              <w:jc w:val="both"/>
              <w:rPr>
                <w:rFonts w:ascii="Trebuchet MS" w:hAnsi="Trebuchet MS"/>
                <w:sz w:val="22"/>
                <w:szCs w:val="22"/>
              </w:rPr>
            </w:pPr>
          </w:p>
        </w:tc>
        <w:tc>
          <w:tcPr>
            <w:tcW w:w="1096" w:type="dxa"/>
          </w:tcPr>
          <w:p w:rsidR="00FF1B5B" w:rsidRPr="00F46A2E" w:rsidRDefault="00FF1B5B" w:rsidP="005E7EA4">
            <w:pPr>
              <w:spacing w:line="276" w:lineRule="auto"/>
              <w:jc w:val="both"/>
              <w:rPr>
                <w:rFonts w:ascii="Trebuchet MS" w:hAnsi="Trebuchet MS"/>
                <w:sz w:val="22"/>
                <w:szCs w:val="22"/>
                <w:highlight w:val="yellow"/>
              </w:rPr>
            </w:pPr>
          </w:p>
        </w:tc>
      </w:tr>
      <w:tr w:rsidR="00FF1B5B" w:rsidRPr="00F46A2E" w:rsidTr="005E7EA4">
        <w:trPr>
          <w:trHeight w:val="20"/>
        </w:trPr>
        <w:tc>
          <w:tcPr>
            <w:tcW w:w="2660"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1C</w:t>
            </w:r>
          </w:p>
        </w:tc>
        <w:tc>
          <w:tcPr>
            <w:tcW w:w="5486"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Numărul total al participanților instruiți</w:t>
            </w:r>
          </w:p>
        </w:tc>
        <w:tc>
          <w:tcPr>
            <w:tcW w:w="1096"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6</w:t>
            </w:r>
          </w:p>
        </w:tc>
      </w:tr>
      <w:tr w:rsidR="00FF1B5B" w:rsidRPr="00F46A2E" w:rsidTr="005E7EA4">
        <w:trPr>
          <w:trHeight w:val="20"/>
        </w:trPr>
        <w:tc>
          <w:tcPr>
            <w:tcW w:w="2660" w:type="dxa"/>
          </w:tcPr>
          <w:p w:rsidR="00FF1B5B" w:rsidRPr="00DB05E9" w:rsidRDefault="00FF1B5B" w:rsidP="005E7EA4">
            <w:pPr>
              <w:spacing w:line="276" w:lineRule="auto"/>
              <w:jc w:val="both"/>
              <w:rPr>
                <w:rFonts w:ascii="Trebuchet MS" w:hAnsi="Trebuchet MS"/>
                <w:sz w:val="20"/>
                <w:szCs w:val="20"/>
              </w:rPr>
            </w:pPr>
            <w:r w:rsidRPr="00DB05E9">
              <w:rPr>
                <w:rFonts w:ascii="Trebuchet MS" w:hAnsi="Trebuchet MS"/>
                <w:sz w:val="20"/>
                <w:szCs w:val="20"/>
              </w:rPr>
              <w:t>6A</w:t>
            </w:r>
          </w:p>
        </w:tc>
        <w:tc>
          <w:tcPr>
            <w:tcW w:w="5486" w:type="dxa"/>
          </w:tcPr>
          <w:p w:rsidR="00FF1B5B" w:rsidRPr="00DB05E9" w:rsidRDefault="00FF1B5B" w:rsidP="005E7EA4">
            <w:pPr>
              <w:spacing w:line="276" w:lineRule="auto"/>
              <w:jc w:val="both"/>
              <w:rPr>
                <w:rFonts w:ascii="Trebuchet MS" w:hAnsi="Trebuchet MS"/>
                <w:b/>
                <w:sz w:val="18"/>
                <w:szCs w:val="18"/>
              </w:rPr>
            </w:pPr>
            <w:r w:rsidRPr="00DB05E9">
              <w:rPr>
                <w:rFonts w:ascii="Trebuchet MS" w:hAnsi="Trebuchet MS"/>
                <w:b/>
                <w:sz w:val="18"/>
                <w:szCs w:val="18"/>
              </w:rPr>
              <w:t>Număr de locuri de muncă nou create prin implementarea proiectului</w:t>
            </w:r>
          </w:p>
        </w:tc>
        <w:tc>
          <w:tcPr>
            <w:tcW w:w="1096" w:type="dxa"/>
          </w:tcPr>
          <w:p w:rsidR="00FF1B5B" w:rsidRPr="00F46A2E" w:rsidRDefault="00FF1B5B" w:rsidP="005E7EA4">
            <w:pPr>
              <w:spacing w:line="276" w:lineRule="auto"/>
              <w:jc w:val="both"/>
              <w:rPr>
                <w:rFonts w:ascii="Trebuchet MS" w:hAnsi="Trebuchet MS"/>
                <w:sz w:val="22"/>
                <w:szCs w:val="22"/>
              </w:rPr>
            </w:pPr>
            <w:r w:rsidRPr="00F46A2E">
              <w:rPr>
                <w:rFonts w:ascii="Trebuchet MS" w:hAnsi="Trebuchet MS"/>
                <w:sz w:val="22"/>
                <w:szCs w:val="22"/>
              </w:rPr>
              <w:t>6</w:t>
            </w:r>
          </w:p>
        </w:tc>
      </w:tr>
    </w:tbl>
    <w:p w:rsidR="00532EEE" w:rsidRDefault="00532EEE">
      <w:bookmarkStart w:id="0" w:name="_GoBack"/>
      <w:bookmarkEnd w:id="0"/>
    </w:p>
    <w:sectPr w:rsidR="00532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30586"/>
    <w:multiLevelType w:val="hybridMultilevel"/>
    <w:tmpl w:val="4E32227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5B"/>
    <w:rsid w:val="000F5E1F"/>
    <w:rsid w:val="00532EEE"/>
    <w:rsid w:val="00FF1B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C1E0C-5C88-4A85-B1F2-93D5FC0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B5B"/>
    <w:pPr>
      <w:ind w:left="720"/>
      <w:contextualSpacing/>
    </w:pPr>
  </w:style>
  <w:style w:type="table" w:styleId="TableGrid">
    <w:name w:val="Table Grid"/>
    <w:basedOn w:val="TableNormal"/>
    <w:uiPriority w:val="39"/>
    <w:rsid w:val="00FF1B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1B5B"/>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2333</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Denisa</cp:lastModifiedBy>
  <cp:revision>2</cp:revision>
  <dcterms:created xsi:type="dcterms:W3CDTF">2018-01-22T09:14:00Z</dcterms:created>
  <dcterms:modified xsi:type="dcterms:W3CDTF">2018-01-22T09:14:00Z</dcterms:modified>
</cp:coreProperties>
</file>